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5310C" w14:textId="77777777" w:rsidR="00670F81" w:rsidRPr="00BB72C3" w:rsidRDefault="00670F81" w:rsidP="00670F81">
      <w:pPr>
        <w:rPr>
          <w:rFonts w:ascii="Arial" w:hAnsi="Arial" w:cs="Arial"/>
          <w:sz w:val="22"/>
          <w:lang w:val="es-ES"/>
        </w:rPr>
      </w:pPr>
    </w:p>
    <w:p w14:paraId="76DC046A" w14:textId="77777777" w:rsidR="00670F81" w:rsidRPr="00BB72C3" w:rsidRDefault="00670F81" w:rsidP="00670F81">
      <w:pPr>
        <w:rPr>
          <w:rFonts w:ascii="Arial" w:hAnsi="Arial" w:cs="Arial"/>
          <w:sz w:val="22"/>
          <w:lang w:val="es-ES"/>
        </w:rPr>
      </w:pPr>
    </w:p>
    <w:p w14:paraId="7DACFF46" w14:textId="73D03748" w:rsidR="00BF5AB8" w:rsidRDefault="001713DD" w:rsidP="00BF5AB8">
      <w:pPr>
        <w:pStyle w:val="PIDachzeile"/>
        <w:ind w:right="3400"/>
      </w:pPr>
      <w:r>
        <w:rPr>
          <w:noProof/>
          <w:sz w:val="20"/>
        </w:rPr>
        <mc:AlternateContent>
          <mc:Choice Requires="wps">
            <w:drawing>
              <wp:anchor distT="0" distB="0" distL="114300" distR="114300" simplePos="0" relativeHeight="251658242" behindDoc="0" locked="0" layoutInCell="1" allowOverlap="1" wp14:anchorId="5AA88993" wp14:editId="7FBE7743">
                <wp:simplePos x="0" y="0"/>
                <wp:positionH relativeFrom="margin">
                  <wp:posOffset>-60941</wp:posOffset>
                </wp:positionH>
                <wp:positionV relativeFrom="paragraph">
                  <wp:posOffset>-1056640</wp:posOffset>
                </wp:positionV>
                <wp:extent cx="3543300" cy="59499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1C409" w14:textId="2429907F" w:rsidR="00CE3894" w:rsidRDefault="00CE3894" w:rsidP="004073B4">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88993" id="_x0000_t202" coordsize="21600,21600" o:spt="202" path="m,l,21600r21600,l21600,xe">
                <v:stroke joinstyle="miter"/>
                <v:path gradientshapeok="t" o:connecttype="rect"/>
              </v:shapetype>
              <v:shape id="Textfeld 5" o:spid="_x0000_s1026" type="#_x0000_t202" style="position:absolute;margin-left:-4.8pt;margin-top:-83.2pt;width:279pt;height:46.8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" stroked="f">
                <v:textbox>
                  <w:txbxContent>
                    <w:p w14:paraId="7931C409" w14:textId="2429907F" w:rsidR="00CE3894" w:rsidRDefault="00CE3894" w:rsidP="004073B4">
                      <w:pPr>
                        <w:pStyle w:val="PIAnkndigung"/>
                      </w:pPr>
                    </w:p>
                  </w:txbxContent>
                </v:textbox>
                <w10:wrap anchorx="margin"/>
              </v:shape>
            </w:pict>
          </mc:Fallback>
        </mc:AlternateContent>
      </w:r>
      <w:r w:rsidR="00FE5319" w:rsidRPr="008D57A4">
        <w:rPr>
          <w:noProof/>
        </w:rPr>
        <mc:AlternateContent>
          <mc:Choice Requires="wps">
            <w:drawing>
              <wp:anchor distT="0" distB="0" distL="114300" distR="114300" simplePos="0" relativeHeight="251658241"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886F8" id="Textfeld 4" o:spid="_x0000_s1027" type="#_x0000_t202" style="position:absolute;margin-left:-6.7pt;margin-top:-76.35pt;width:279pt;height:4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" stroked="f">
                <v:textbox>
                  <w:txbxContent>
                    <w:p w14:paraId="18D78849" w14:textId="77777777" w:rsidR="00C80AB6" w:rsidRDefault="00C80AB6">
                      <w:pPr>
                        <w:pStyle w:val="PIAnkndigung"/>
                      </w:pPr>
                    </w:p>
                  </w:txbxContent>
                </v:textbox>
              </v:shape>
            </w:pict>
          </mc:Fallback>
        </mc:AlternateContent>
      </w:r>
      <w:r w:rsidR="00FE5319">
        <w:rPr>
          <w:noProof/>
        </w:rPr>
        <mc:AlternateContent>
          <mc:Choice Requires="wps">
            <w:drawing>
              <wp:anchor distT="0" distB="0" distL="114300" distR="114300" simplePos="0" relativeHeight="251658240"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39197F1" w14:textId="7B988707" w:rsidR="00495CCB" w:rsidRPr="008919A6" w:rsidRDefault="00495CCB" w:rsidP="00495CCB">
                                  <w:pPr>
                                    <w:pStyle w:val="PIKontakt"/>
                                  </w:pPr>
                                  <w:r w:rsidRPr="008919A6">
                                    <w:t>Steffen Maltz</w:t>
                                  </w:r>
                                  <w:r>
                                    <w:t>an</w:t>
                                  </w:r>
                                  <w:r w:rsidRPr="008919A6">
                                    <w:br/>
                                    <w:t>Tel.: 02772/505-</w:t>
                                  </w:r>
                                  <w:r>
                                    <w:t>26</w:t>
                                  </w:r>
                                  <w:r w:rsidR="006A0CE8">
                                    <w:t>8</w:t>
                                  </w:r>
                                  <w:r>
                                    <w:t>0</w:t>
                                  </w:r>
                                  <w:r w:rsidRPr="008919A6">
                                    <w:br/>
                                    <w:t xml:space="preserve">E-Mail: </w:t>
                                  </w:r>
                                  <w:r>
                                    <w:t>maltzan.s</w:t>
                                  </w:r>
                                  <w:r w:rsidRPr="008919A6">
                                    <w:t xml:space="preserve">@rittal.de </w:t>
                                  </w:r>
                                </w:p>
                                <w:p w14:paraId="1E725B4B" w14:textId="5F6E949B" w:rsidR="0071658F" w:rsidRPr="000E31DA" w:rsidRDefault="00E60D22" w:rsidP="0071658F">
                                  <w:pPr>
                                    <w:pStyle w:val="PIKontakt"/>
                                    <w:rPr>
                                      <w:lang w:val="en-US"/>
                                    </w:rPr>
                                  </w:pPr>
                                  <w:r w:rsidRPr="000E31DA">
                                    <w:rPr>
                                      <w:lang w:val="en-US"/>
                                    </w:rPr>
                                    <w:t>Jannick B</w:t>
                                  </w:r>
                                  <w:r w:rsidR="00707F90" w:rsidRPr="000E31DA">
                                    <w:rPr>
                                      <w:lang w:val="en-US"/>
                                    </w:rPr>
                                    <w:t>a</w:t>
                                  </w:r>
                                  <w:r w:rsidRPr="000E31DA">
                                    <w:rPr>
                                      <w:lang w:val="en-US"/>
                                    </w:rPr>
                                    <w:t>ngard</w:t>
                                  </w:r>
                                  <w:r w:rsidR="0071658F" w:rsidRPr="000E31DA">
                                    <w:rPr>
                                      <w:lang w:val="en-US"/>
                                    </w:rPr>
                                    <w:br/>
                                    <w:t>Te</w:t>
                                  </w:r>
                                  <w:r w:rsidR="00C2222E" w:rsidRPr="000E31DA">
                                    <w:rPr>
                                      <w:lang w:val="en-US"/>
                                    </w:rPr>
                                    <w:t>l.: 02772/505</w:t>
                                  </w:r>
                                  <w:r w:rsidR="0018194A" w:rsidRPr="000E31DA">
                                    <w:rPr>
                                      <w:lang w:val="en-US"/>
                                    </w:rPr>
                                    <w:t>-</w:t>
                                  </w:r>
                                  <w:r w:rsidR="00707F90" w:rsidRPr="000E31DA">
                                    <w:rPr>
                                      <w:lang w:val="en-US"/>
                                    </w:rPr>
                                    <w:t>1341</w:t>
                                  </w:r>
                                  <w:r w:rsidR="00C2222E" w:rsidRPr="000E31DA">
                                    <w:rPr>
                                      <w:lang w:val="en-US"/>
                                    </w:rPr>
                                    <w:br/>
                                    <w:t xml:space="preserve">E-Mail: </w:t>
                                  </w:r>
                                  <w:r w:rsidR="00707F90" w:rsidRPr="000E31DA">
                                    <w:rPr>
                                      <w:lang w:val="en-US"/>
                                    </w:rPr>
                                    <w:t>bangard</w:t>
                                  </w:r>
                                  <w:r w:rsidR="0071658F" w:rsidRPr="000E31DA">
                                    <w:rPr>
                                      <w:lang w:val="en-US"/>
                                    </w:rPr>
                                    <w:t>.</w:t>
                                  </w:r>
                                  <w:r w:rsidR="00707F90" w:rsidRPr="000E31DA">
                                    <w:rPr>
                                      <w:lang w:val="en-US"/>
                                    </w:rPr>
                                    <w:t>j</w:t>
                                  </w:r>
                                  <w:r w:rsidR="0071658F" w:rsidRPr="000E31DA">
                                    <w:rPr>
                                      <w:lang w:val="en-US"/>
                                    </w:rPr>
                                    <w:t xml:space="preserve">@rittal.de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feld 3" o:spid="_x0000_s1028"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39197F1" w14:textId="7B988707" w:rsidR="00495CCB" w:rsidRPr="008919A6" w:rsidRDefault="00495CCB" w:rsidP="00495CCB">
                            <w:pPr>
                              <w:pStyle w:val="PIKontakt"/>
                            </w:pPr>
                            <w:r w:rsidRPr="008919A6">
                              <w:t>Steffen Maltz</w:t>
                            </w:r>
                            <w:r>
                              <w:t>an</w:t>
                            </w:r>
                            <w:r w:rsidRPr="008919A6">
                              <w:br/>
                              <w:t>Tel.: 02772/505-</w:t>
                            </w:r>
                            <w:r>
                              <w:t>26</w:t>
                            </w:r>
                            <w:r w:rsidR="006A0CE8">
                              <w:t>8</w:t>
                            </w:r>
                            <w:r>
                              <w:t>0</w:t>
                            </w:r>
                            <w:r w:rsidRPr="008919A6">
                              <w:br/>
                              <w:t xml:space="preserve">E-Mail: </w:t>
                            </w:r>
                            <w:r>
                              <w:t>maltzan.s</w:t>
                            </w:r>
                            <w:r w:rsidRPr="008919A6">
                              <w:t xml:space="preserve">@rittal.de </w:t>
                            </w:r>
                          </w:p>
                          <w:p w14:paraId="1E725B4B" w14:textId="5F6E949B" w:rsidR="0071658F" w:rsidRPr="000E31DA" w:rsidRDefault="00E60D22" w:rsidP="0071658F">
                            <w:pPr>
                              <w:pStyle w:val="PIKontakt"/>
                              <w:rPr>
                                <w:lang w:val="en-US"/>
                              </w:rPr>
                            </w:pPr>
                            <w:r w:rsidRPr="000E31DA">
                              <w:rPr>
                                <w:lang w:val="en-US"/>
                              </w:rPr>
                              <w:t>Jannick B</w:t>
                            </w:r>
                            <w:r w:rsidR="00707F90" w:rsidRPr="000E31DA">
                              <w:rPr>
                                <w:lang w:val="en-US"/>
                              </w:rPr>
                              <w:t>a</w:t>
                            </w:r>
                            <w:r w:rsidRPr="000E31DA">
                              <w:rPr>
                                <w:lang w:val="en-US"/>
                              </w:rPr>
                              <w:t>ngard</w:t>
                            </w:r>
                            <w:r w:rsidR="0071658F" w:rsidRPr="000E31DA">
                              <w:rPr>
                                <w:lang w:val="en-US"/>
                              </w:rPr>
                              <w:br/>
                              <w:t>Te</w:t>
                            </w:r>
                            <w:r w:rsidR="00C2222E" w:rsidRPr="000E31DA">
                              <w:rPr>
                                <w:lang w:val="en-US"/>
                              </w:rPr>
                              <w:t>l.: 02772/505</w:t>
                            </w:r>
                            <w:r w:rsidR="0018194A" w:rsidRPr="000E31DA">
                              <w:rPr>
                                <w:lang w:val="en-US"/>
                              </w:rPr>
                              <w:t>-</w:t>
                            </w:r>
                            <w:r w:rsidR="00707F90" w:rsidRPr="000E31DA">
                              <w:rPr>
                                <w:lang w:val="en-US"/>
                              </w:rPr>
                              <w:t>1341</w:t>
                            </w:r>
                            <w:r w:rsidR="00C2222E" w:rsidRPr="000E31DA">
                              <w:rPr>
                                <w:lang w:val="en-US"/>
                              </w:rPr>
                              <w:br/>
                              <w:t xml:space="preserve">E-Mail: </w:t>
                            </w:r>
                            <w:r w:rsidR="00707F90" w:rsidRPr="000E31DA">
                              <w:rPr>
                                <w:lang w:val="en-US"/>
                              </w:rPr>
                              <w:t>bangard</w:t>
                            </w:r>
                            <w:r w:rsidR="0071658F" w:rsidRPr="000E31DA">
                              <w:rPr>
                                <w:lang w:val="en-US"/>
                              </w:rPr>
                              <w:t>.</w:t>
                            </w:r>
                            <w:r w:rsidR="00707F90" w:rsidRPr="000E31DA">
                              <w:rPr>
                                <w:lang w:val="en-US"/>
                              </w:rPr>
                              <w:t>j</w:t>
                            </w:r>
                            <w:r w:rsidR="0071658F" w:rsidRPr="000E31DA">
                              <w:rPr>
                                <w:lang w:val="en-US"/>
                              </w:rPr>
                              <w:t xml:space="preserve">@rittal.de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BF5AB8">
        <w:t>N</w:t>
      </w:r>
      <w:r w:rsidR="00BF5AB8" w:rsidRPr="00CE0509">
        <w:t xml:space="preserve">eue </w:t>
      </w:r>
      <w:r w:rsidR="00BF5AB8">
        <w:t xml:space="preserve">Klimatisierungs-Software </w:t>
      </w:r>
      <w:proofErr w:type="spellStart"/>
      <w:r w:rsidR="00BF5AB8">
        <w:t>RiTherm</w:t>
      </w:r>
      <w:proofErr w:type="spellEnd"/>
    </w:p>
    <w:p w14:paraId="70CA1B62" w14:textId="77777777" w:rsidR="00BF5AB8" w:rsidRDefault="00BF5AB8" w:rsidP="00BF5AB8">
      <w:pPr>
        <w:pStyle w:val="PIVorspann"/>
        <w:ind w:right="3400"/>
        <w:rPr>
          <w:sz w:val="28"/>
        </w:rPr>
      </w:pPr>
      <w:r>
        <w:rPr>
          <w:sz w:val="28"/>
        </w:rPr>
        <w:t>Damit gutes Klima herrscht</w:t>
      </w:r>
    </w:p>
    <w:p w14:paraId="148981A7" w14:textId="77777777" w:rsidR="00BF5AB8" w:rsidRDefault="00BF5AB8" w:rsidP="00BF5AB8">
      <w:pPr>
        <w:pStyle w:val="PIVorspann"/>
        <w:ind w:right="3400"/>
      </w:pPr>
      <w:r w:rsidRPr="00585F2D">
        <w:t>Schon lange können Kunden mit der Software „</w:t>
      </w:r>
      <w:proofErr w:type="spellStart"/>
      <w:r w:rsidRPr="00585F2D">
        <w:t>Therm</w:t>
      </w:r>
      <w:proofErr w:type="spellEnd"/>
      <w:r w:rsidRPr="00585F2D">
        <w:t>“ die Klimatisierung ihrer Schaltanlagen planen.</w:t>
      </w:r>
      <w:r>
        <w:t xml:space="preserve"> Rund 80.000 User profitieren weltweit davon.</w:t>
      </w:r>
      <w:r w:rsidRPr="00585F2D">
        <w:t xml:space="preserve"> </w:t>
      </w:r>
      <w:r>
        <w:t>Doch h</w:t>
      </w:r>
      <w:r w:rsidRPr="00585F2D">
        <w:t>öchste Anforderungen an Energieeffizienz und verlässliche CO2-Zahlen haben den Bedarf deutlich verändert. Zur SPS präsentiert Rittal nun mit „</w:t>
      </w:r>
      <w:proofErr w:type="spellStart"/>
      <w:r w:rsidRPr="00585F2D">
        <w:t>RiTherm</w:t>
      </w:r>
      <w:proofErr w:type="spellEnd"/>
      <w:r w:rsidRPr="00585F2D">
        <w:t>“ ein ganz neues Auslegungstool, das auf Basis der Eplan</w:t>
      </w:r>
      <w:r>
        <w:t xml:space="preserve"> </w:t>
      </w:r>
      <w:r w:rsidRPr="00585F2D">
        <w:t xml:space="preserve">Cloud entwickelt wurde und mit zahlreichen neuen Vorteilen entlang der gesamten Wertschöpfungskette für noch </w:t>
      </w:r>
      <w:r>
        <w:t>bessere Kühlung</w:t>
      </w:r>
      <w:r w:rsidRPr="00585F2D">
        <w:t xml:space="preserve"> und Nachhaltigkeit </w:t>
      </w:r>
      <w:r>
        <w:t>sorgen wird</w:t>
      </w:r>
      <w:r w:rsidRPr="00585F2D">
        <w:t>.</w:t>
      </w:r>
    </w:p>
    <w:p w14:paraId="7A3FB1AA" w14:textId="4C408BAE" w:rsidR="00BF5AB8" w:rsidRDefault="00BF5AB8" w:rsidP="00BF5AB8">
      <w:pPr>
        <w:pStyle w:val="PIFlietext"/>
        <w:ind w:right="3400"/>
      </w:pPr>
      <w:r w:rsidRPr="00360E92">
        <w:t>Herborn</w:t>
      </w:r>
      <w:r>
        <w:t>/Monheim/Gräfelfing/Limburg</w:t>
      </w:r>
      <w:r w:rsidRPr="00360E92">
        <w:t xml:space="preserve">, </w:t>
      </w:r>
      <w:r w:rsidR="0037220A">
        <w:t>16.</w:t>
      </w:r>
      <w:r>
        <w:t xml:space="preserve"> Oktober 2023 </w:t>
      </w:r>
      <w:r w:rsidRPr="00360E92">
        <w:t>–</w:t>
      </w:r>
      <w:r>
        <w:t xml:space="preserve"> Ein gutes Klima ist für das Innere eines Schaltschranks lebenswichtig. Doch sowohl die Elektronik als auch deren Betreiber benötigen mehr als das: Mit den Möglichkeiten der Digitalisierung soll eine möglichst energieeffiziente, transparente und individuell ausgerichtete Klimatisierung von Schaltschränken frei planbar sein. All das macht die neue Auslegungssoftware </w:t>
      </w:r>
      <w:proofErr w:type="spellStart"/>
      <w:r>
        <w:t>RiTherm</w:t>
      </w:r>
      <w:proofErr w:type="spellEnd"/>
      <w:r>
        <w:t xml:space="preserve"> möglich, die ab 13. November pünktlich zur SPS in Nürnberg an den Start geht. Eingebettet in die Eplan Cloud bietet die Software eine zeitgemäße Handhabung und ganz neue Planungsmöglichkeiten.</w:t>
      </w:r>
    </w:p>
    <w:p w14:paraId="788FCA54" w14:textId="77777777" w:rsidR="00BF5AB8" w:rsidRPr="00DD124D" w:rsidRDefault="00BF5AB8" w:rsidP="00BF5AB8">
      <w:pPr>
        <w:pStyle w:val="PIFlietext"/>
        <w:ind w:right="3400"/>
        <w:rPr>
          <w:b/>
          <w:bCs/>
        </w:rPr>
      </w:pPr>
      <w:r w:rsidRPr="00DD124D">
        <w:rPr>
          <w:b/>
          <w:bCs/>
        </w:rPr>
        <w:t>Integrierter Energieeffizienzrechner</w:t>
      </w:r>
    </w:p>
    <w:p w14:paraId="3F51F738" w14:textId="77777777" w:rsidR="00BF5AB8" w:rsidRDefault="00BF5AB8" w:rsidP="00BF5AB8">
      <w:pPr>
        <w:pStyle w:val="PIFlietext"/>
        <w:ind w:right="3400"/>
      </w:pPr>
      <w:r>
        <w:t xml:space="preserve">In Zeiten von Energieknappheit und hohen Energiepreisen muss eine optimale Auslegung der Klimatisierung ganz besonders die Effizienz in den Blick nehmen. Mit </w:t>
      </w:r>
      <w:proofErr w:type="spellStart"/>
      <w:r>
        <w:t>RiTherm</w:t>
      </w:r>
      <w:proofErr w:type="spellEnd"/>
      <w:r>
        <w:t xml:space="preserve"> bekommen Kunden deshalb zukünftig einen Energieeffizienzrechner an die Hand, der </w:t>
      </w:r>
      <w:r>
        <w:lastRenderedPageBreak/>
        <w:t xml:space="preserve">den Einsatz des Schaltschranks und die Bedingungen je nach Klimazone berücksichtigt. Sind einzelne Komponenten selbst optimierbar, gibt die Software zudem einen Hinweis auf ein energieeffizienteres Alternativgerät. Außerdem berechnet </w:t>
      </w:r>
      <w:proofErr w:type="spellStart"/>
      <w:r>
        <w:t>RiTherm</w:t>
      </w:r>
      <w:proofErr w:type="spellEnd"/>
      <w:r>
        <w:t xml:space="preserve"> den gesamten CO</w:t>
      </w:r>
      <w:r>
        <w:rPr>
          <w:vertAlign w:val="subscript"/>
        </w:rPr>
        <w:t>2</w:t>
      </w:r>
      <w:r>
        <w:t>-Fußabdruck der potentiellen Klimatisierungslösung – und das von der Anlieferung bis zum Betrieb.</w:t>
      </w:r>
    </w:p>
    <w:p w14:paraId="4685FF2D" w14:textId="77777777" w:rsidR="00BF5AB8" w:rsidRPr="00C70FEF" w:rsidRDefault="00BF5AB8" w:rsidP="00BF5AB8">
      <w:pPr>
        <w:pStyle w:val="PIFlietext"/>
        <w:ind w:right="3400"/>
        <w:rPr>
          <w:b/>
          <w:bCs/>
        </w:rPr>
      </w:pPr>
      <w:r w:rsidRPr="00C70FEF">
        <w:rPr>
          <w:b/>
          <w:bCs/>
        </w:rPr>
        <w:t>Berechnung der Klimatisierung</w:t>
      </w:r>
    </w:p>
    <w:p w14:paraId="1D9B4767" w14:textId="77777777" w:rsidR="00BF5AB8" w:rsidRDefault="00BF5AB8" w:rsidP="00BF5AB8">
      <w:pPr>
        <w:pStyle w:val="PIFlietext"/>
        <w:ind w:right="3400"/>
      </w:pPr>
      <w:r>
        <w:t>Wie die beste Klimatisierung dann in der Praxis mit welchen Rittal Produkten aussehen könnte, berechnet und schlägt die Software anhand der Projektdaten für alle Umgebungsbedingungen der jeweiligen Schränke vor. Feinheiten wie die Angabe der Höhenmeter, die Einfluss auf die Kühlleistung haben können, werden mit einberechnet. Die Software nimmt zudem eine bedarfsgerechte Kalkulation für Schaltschrank-Anreihungen vor und gibt direkte Empfehlungen für passendes Zubehör.</w:t>
      </w:r>
    </w:p>
    <w:p w14:paraId="690EFD07" w14:textId="77777777" w:rsidR="00BF5AB8" w:rsidRPr="00C7344A" w:rsidRDefault="00BF5AB8" w:rsidP="00BF5AB8">
      <w:pPr>
        <w:pStyle w:val="PIFlietext"/>
        <w:ind w:right="3400"/>
        <w:rPr>
          <w:b/>
          <w:bCs/>
        </w:rPr>
      </w:pPr>
      <w:r w:rsidRPr="00C7344A">
        <w:rPr>
          <w:b/>
          <w:bCs/>
        </w:rPr>
        <w:t>Vollständige Dokumentation</w:t>
      </w:r>
    </w:p>
    <w:p w14:paraId="7F0DE1BC" w14:textId="77777777" w:rsidR="00BF5AB8" w:rsidRDefault="00BF5AB8" w:rsidP="00BF5AB8">
      <w:pPr>
        <w:pStyle w:val="PIFlietext"/>
        <w:ind w:right="3400"/>
      </w:pPr>
      <w:r>
        <w:t xml:space="preserve">Anschließend liefert </w:t>
      </w:r>
      <w:proofErr w:type="spellStart"/>
      <w:r>
        <w:t>RiTherm</w:t>
      </w:r>
      <w:proofErr w:type="spellEnd"/>
      <w:r>
        <w:t xml:space="preserve"> auch einen normgerechten </w:t>
      </w:r>
      <w:proofErr w:type="spellStart"/>
      <w:r>
        <w:t>Entwärmungsnachweis</w:t>
      </w:r>
      <w:proofErr w:type="spellEnd"/>
      <w:r>
        <w:t xml:space="preserve"> nach Maschinenrichtlinie im Sinne der Ausfallsicherheit und stellt je nach Wunsch auch alle notwendigen Produktinformationen und Approbationen bereit. Ebenso angezeigt wird der entsprechende </w:t>
      </w:r>
      <w:proofErr w:type="spellStart"/>
      <w:r>
        <w:t>Product</w:t>
      </w:r>
      <w:proofErr w:type="spellEnd"/>
      <w:r>
        <w:t xml:space="preserve"> Lifecycle Status sowie Hinweise auf etwaige Nachfolgeprodukte.</w:t>
      </w:r>
    </w:p>
    <w:p w14:paraId="5299F496" w14:textId="77777777" w:rsidR="00BF5AB8" w:rsidRPr="009B507B" w:rsidRDefault="00BF5AB8" w:rsidP="00BF5AB8">
      <w:pPr>
        <w:pStyle w:val="PIFlietext"/>
        <w:ind w:right="3400"/>
      </w:pPr>
      <w:r>
        <w:t xml:space="preserve">Bisherige </w:t>
      </w:r>
      <w:proofErr w:type="spellStart"/>
      <w:r>
        <w:t>Therm</w:t>
      </w:r>
      <w:proofErr w:type="spellEnd"/>
      <w:r>
        <w:t xml:space="preserve">-Projekte können in </w:t>
      </w:r>
      <w:proofErr w:type="spellStart"/>
      <w:r>
        <w:t>RiTherm</w:t>
      </w:r>
      <w:proofErr w:type="spellEnd"/>
      <w:r>
        <w:t xml:space="preserve"> übertragen und dort weiterbearbeitet werden. Bis zum Ende des Jahres wird die Software in insgesamt 15 Sprachen sein – und das dank Cloud und PIM-Anbindung mit länderspezifischem Portfolio. Mit all diesen Features erhalten Kunden durch </w:t>
      </w:r>
      <w:proofErr w:type="spellStart"/>
      <w:r>
        <w:t>RiTherm</w:t>
      </w:r>
      <w:proofErr w:type="spellEnd"/>
      <w:r>
        <w:t xml:space="preserve"> schnell und effektiv die </w:t>
      </w:r>
      <w:r>
        <w:lastRenderedPageBreak/>
        <w:t xml:space="preserve">für sie beste Kühllösung. So steht dem guten Klima nichts mehr im Wege. </w:t>
      </w:r>
    </w:p>
    <w:p w14:paraId="7749121A" w14:textId="79E95DAD" w:rsidR="00BF5AB8" w:rsidRDefault="00BF5AB8" w:rsidP="00BF5AB8">
      <w:pPr>
        <w:pStyle w:val="PIFlietext"/>
        <w:ind w:right="3400"/>
      </w:pPr>
      <w:r>
        <w:t>(3.07</w:t>
      </w:r>
      <w:r w:rsidR="0037220A">
        <w:t>8</w:t>
      </w:r>
      <w:r>
        <w:t xml:space="preserve"> Zeichen)</w:t>
      </w:r>
    </w:p>
    <w:p w14:paraId="49487A10" w14:textId="77777777" w:rsidR="00BF5AB8" w:rsidRDefault="00BF5AB8" w:rsidP="00BF5AB8">
      <w:pPr>
        <w:spacing w:after="240" w:line="312" w:lineRule="auto"/>
        <w:ind w:right="3400"/>
        <w:rPr>
          <w:rFonts w:ascii="Wingdings" w:hAnsi="Wingdings"/>
        </w:rPr>
      </w:pPr>
      <w:r>
        <w:rPr>
          <w:rFonts w:ascii="Wingdings" w:hAnsi="Wingdings"/>
        </w:rPr>
        <w:t></w:t>
      </w:r>
    </w:p>
    <w:p w14:paraId="7C7F9326" w14:textId="77777777" w:rsidR="00BF5AB8" w:rsidRDefault="00BF5AB8" w:rsidP="00BF5AB8">
      <w:pPr>
        <w:pStyle w:val="PIAbspann"/>
        <w:ind w:right="3400"/>
        <w:rPr>
          <w:b/>
          <w:bCs/>
        </w:rPr>
      </w:pPr>
      <w:r>
        <w:rPr>
          <w:b/>
          <w:bCs/>
        </w:rPr>
        <w:t>Bildmaterial</w:t>
      </w:r>
    </w:p>
    <w:p w14:paraId="21F72B15" w14:textId="5BA09781" w:rsidR="00FA3CA2" w:rsidRPr="00FA3CA2" w:rsidRDefault="00BF5AB8" w:rsidP="00662E4C">
      <w:pPr>
        <w:pStyle w:val="PIAbspann"/>
        <w:ind w:right="3400"/>
      </w:pPr>
      <w:r w:rsidRPr="00662E4C">
        <w:t>Bild 1 (</w:t>
      </w:r>
      <w:r w:rsidR="00662E4C" w:rsidRPr="00662E4C">
        <w:t>fri231428700</w:t>
      </w:r>
      <w:r w:rsidRPr="00662E4C">
        <w:t>.jpg</w:t>
      </w:r>
      <w:r>
        <w:t>)</w:t>
      </w:r>
      <w:r w:rsidRPr="00845039">
        <w:t xml:space="preserve">: </w:t>
      </w:r>
      <w:r w:rsidRPr="00585F2D">
        <w:t>Zur SPS präsentiert Rittal nun mit „</w:t>
      </w:r>
      <w:proofErr w:type="spellStart"/>
      <w:r w:rsidRPr="00585F2D">
        <w:t>RiTherm</w:t>
      </w:r>
      <w:proofErr w:type="spellEnd"/>
      <w:r w:rsidRPr="00585F2D">
        <w:t>“ ein ganz neues Auslegungstool, das auf Basis der Eplan</w:t>
      </w:r>
      <w:r>
        <w:t xml:space="preserve"> </w:t>
      </w:r>
      <w:r w:rsidRPr="00585F2D">
        <w:t xml:space="preserve">Cloud entwickelt wurde und mit zahlreichen neuen Vorteilen in Zukunft entlang der gesamten Wertschöpfungskette für noch </w:t>
      </w:r>
      <w:r>
        <w:t>bessere Kühlung</w:t>
      </w:r>
      <w:r w:rsidRPr="00585F2D">
        <w:t xml:space="preserve"> und Nachhaltigkeit sorgt.</w:t>
      </w:r>
    </w:p>
    <w:p w14:paraId="7FE6483B" w14:textId="4D1E6435" w:rsidR="009F7AAC" w:rsidRDefault="007506DA">
      <w:pPr>
        <w:pStyle w:val="PIAbspann"/>
      </w:pPr>
      <w:r w:rsidRPr="00FA3CA2">
        <w:t xml:space="preserve">Abdruck honorarfrei. </w:t>
      </w:r>
      <w:r>
        <w:t>Bitte geben S</w:t>
      </w:r>
      <w:r w:rsidR="00E459FC">
        <w:t>ie als Quelle Rittal GmbH &amp; Co. KG an.</w:t>
      </w:r>
    </w:p>
    <w:p w14:paraId="3814C2AF" w14:textId="77777777" w:rsidR="00463904" w:rsidRDefault="00463904">
      <w:pPr>
        <w:pStyle w:val="PIAbspann"/>
      </w:pPr>
    </w:p>
    <w:p w14:paraId="77CA81EC" w14:textId="77777777" w:rsidR="00463904" w:rsidRPr="0062212B" w:rsidRDefault="00463904" w:rsidP="00463904">
      <w:pPr>
        <w:spacing w:after="240" w:line="312" w:lineRule="auto"/>
        <w:ind w:right="3493"/>
        <w:rPr>
          <w:rFonts w:ascii="Arial" w:hAnsi="Arial" w:cs="Arial"/>
          <w:b/>
          <w:sz w:val="18"/>
        </w:rPr>
      </w:pPr>
      <w:r w:rsidRPr="0062212B">
        <w:rPr>
          <w:rFonts w:ascii="Arial" w:hAnsi="Arial" w:cs="Arial"/>
          <w:b/>
          <w:sz w:val="18"/>
        </w:rPr>
        <w:t>Über Rittal</w:t>
      </w:r>
    </w:p>
    <w:p w14:paraId="2EE72C41"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w:t>
      </w:r>
    </w:p>
    <w:p w14:paraId="75997447"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 xml:space="preserve">Unser Ansatz: Mit der Kombination aus Hardware- und Softwarekompetenzen optimieren und digitalisieren Rittal, Rittal Software Systems (Eplan, Cideon und German Edge Cloud) und Rittal Automation Systems (RAS, Ehrt, </w:t>
      </w:r>
      <w:proofErr w:type="spellStart"/>
      <w:r w:rsidRPr="005B4343">
        <w:rPr>
          <w:rFonts w:ascii="Arial" w:hAnsi="Arial" w:cs="Arial"/>
          <w:sz w:val="18"/>
        </w:rPr>
        <w:t>Alfra</w:t>
      </w:r>
      <w:proofErr w:type="spellEnd"/>
      <w:r w:rsidRPr="005B4343">
        <w:rPr>
          <w:rFonts w:ascii="Arial" w:hAnsi="Arial" w:cs="Arial"/>
          <w:sz w:val="18"/>
        </w:rPr>
        <w:t>) die Prozesse entlang der gesamten Wertschöpfungskette des Kunden, inklusive IT-Infrastruktur – vom Steuerungs- und Schaltanlagenbau über den Maschinenbau bis hin zu Fabrikbetreibern oder der Energiebranche.</w:t>
      </w:r>
    </w:p>
    <w:p w14:paraId="1B0ED09D"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Unser Lieferversprechen: Rittal Serienprodukte werden in Deutschland innerhalb von 24, in Europa innerhalb von 48 Stunden geliefert.</w:t>
      </w:r>
    </w:p>
    <w:p w14:paraId="2265E497" w14:textId="77777777" w:rsidR="00463904" w:rsidRPr="005B4343" w:rsidRDefault="00463904" w:rsidP="00463904">
      <w:pPr>
        <w:spacing w:after="240" w:line="312" w:lineRule="auto"/>
        <w:ind w:right="3493"/>
        <w:rPr>
          <w:rFonts w:ascii="Arial" w:hAnsi="Arial" w:cs="Arial"/>
          <w:b/>
          <w:bCs/>
          <w:sz w:val="18"/>
        </w:rPr>
      </w:pPr>
      <w:r w:rsidRPr="005B4343">
        <w:rPr>
          <w:rFonts w:ascii="Arial" w:hAnsi="Arial" w:cs="Arial"/>
          <w:b/>
          <w:bCs/>
          <w:sz w:val="18"/>
        </w:rPr>
        <w:t>Der Kunde im Fokus</w:t>
      </w:r>
    </w:p>
    <w:p w14:paraId="39FF2842"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 xml:space="preserve">Die Steigerung von Effizienz und Produktivität über Automatisierung und Digitalisierung ist eine der größten Herausforderungen unserer Kunden. Dafür braucht es tiefgehendes Domänenwissen, die </w:t>
      </w:r>
      <w:r w:rsidRPr="005B4343">
        <w:rPr>
          <w:rFonts w:ascii="Arial" w:hAnsi="Arial" w:cs="Arial"/>
          <w:sz w:val="18"/>
        </w:rPr>
        <w:lastRenderedPageBreak/>
        <w:t>Kombination von Hardware und Software und übergreifende Zusammenarbeit. Wir sind überzeugt: Datenräume zu schaffen und zu verbinden ist entscheidend für das Gelingen der industriellen Transformation. Das ist unsere Kompetenz.</w:t>
      </w:r>
    </w:p>
    <w:p w14:paraId="0CB836AF"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Eplan und Rittal treiben den Aufbau des Digitalen Zwillings von Maschinen und Anlagen voran und machen die Daten im Betrieb nutzbar. Cideon steigert die Datendurchgängigkeit rund um den digitalen Produktzwilling mit Expertise in CAD/CAM, PDM/PLM und Produktkonfiguration. Das ONCITE Digital Production System (DPS) der German Edge Cloud macht die Daten der Fertigungsprozesse transparent und damit optimierbar – bis hin zum Energiemanagement über den Digitalen Fertigungszwilling.</w:t>
      </w:r>
    </w:p>
    <w:p w14:paraId="12168EB9" w14:textId="77777777" w:rsidR="00463904" w:rsidRPr="005B4343" w:rsidRDefault="00463904" w:rsidP="00463904">
      <w:pPr>
        <w:spacing w:after="240" w:line="312" w:lineRule="auto"/>
        <w:ind w:right="3493"/>
        <w:rPr>
          <w:rFonts w:ascii="Arial" w:hAnsi="Arial" w:cs="Arial"/>
          <w:b/>
          <w:bCs/>
          <w:sz w:val="18"/>
        </w:rPr>
      </w:pPr>
      <w:r w:rsidRPr="005B4343">
        <w:rPr>
          <w:rFonts w:ascii="Arial" w:hAnsi="Arial" w:cs="Arial"/>
          <w:b/>
          <w:bCs/>
          <w:sz w:val="18"/>
        </w:rPr>
        <w:t>Nachhaltigkeit</w:t>
      </w:r>
    </w:p>
    <w:p w14:paraId="066E1D10"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rsidRPr="005B4343">
        <w:rPr>
          <w:rFonts w:ascii="Arial" w:hAnsi="Arial" w:cs="Arial"/>
          <w:sz w:val="18"/>
        </w:rPr>
        <w:t>Product</w:t>
      </w:r>
      <w:proofErr w:type="spellEnd"/>
      <w:r w:rsidRPr="005B4343">
        <w:rPr>
          <w:rFonts w:ascii="Arial" w:hAnsi="Arial" w:cs="Arial"/>
          <w:sz w:val="18"/>
        </w:rPr>
        <w:t xml:space="preserve"> Carbon Footprint unserer Produkte sowie Lösungen, die unsere Kunden in der Erreichung ihrer Klimaziele unterstützen.</w:t>
      </w:r>
    </w:p>
    <w:p w14:paraId="495D97B9" w14:textId="77777777" w:rsidR="00463904" w:rsidRPr="005B4343" w:rsidRDefault="00463904" w:rsidP="00463904">
      <w:pPr>
        <w:spacing w:after="240" w:line="312" w:lineRule="auto"/>
        <w:ind w:right="3493"/>
        <w:rPr>
          <w:rFonts w:ascii="Arial" w:hAnsi="Arial" w:cs="Arial"/>
          <w:b/>
          <w:bCs/>
          <w:sz w:val="18"/>
        </w:rPr>
      </w:pPr>
      <w:r w:rsidRPr="005B4343">
        <w:rPr>
          <w:rFonts w:ascii="Arial" w:hAnsi="Arial" w:cs="Arial"/>
          <w:b/>
          <w:bCs/>
          <w:sz w:val="18"/>
        </w:rPr>
        <w:t>Familienunternehmen und Global Player</w:t>
      </w:r>
    </w:p>
    <w:p w14:paraId="269274CB" w14:textId="77777777" w:rsidR="00463904" w:rsidRPr="005B4343" w:rsidRDefault="00463904" w:rsidP="00463904">
      <w:pPr>
        <w:spacing w:after="240" w:line="312" w:lineRule="auto"/>
        <w:ind w:right="3493"/>
        <w:rPr>
          <w:rFonts w:ascii="Arial" w:hAnsi="Arial" w:cs="Arial"/>
          <w:sz w:val="18"/>
        </w:rPr>
      </w:pPr>
      <w:r w:rsidRPr="005B4343">
        <w:rPr>
          <w:rFonts w:ascii="Arial" w:hAnsi="Arial" w:cs="Arial"/>
          <w:sz w:val="18"/>
        </w:rPr>
        <w:t xml:space="preserve">Rittal wurde im Jahr 1961 gegründet und ist das größte Unternehmen der inhabergeführten Friedhelm Loh Group. Die Unternehmensgruppe ist mit über 12 Produktionsstätten und mehr als 95 Tochtergesellschaften international erfolgreich. Das Familienunternehmen beschäftigt über 12.000 Mitarbeiter und erzielte im Jahr 2022 einen Umsatz von 3 Milliarden Euro. 2023 wurde die Friedhelm Loh Group als „Best Place </w:t>
      </w:r>
      <w:proofErr w:type="spellStart"/>
      <w:r w:rsidRPr="005B4343">
        <w:rPr>
          <w:rFonts w:ascii="Arial" w:hAnsi="Arial" w:cs="Arial"/>
          <w:sz w:val="18"/>
        </w:rPr>
        <w:t>to</w:t>
      </w:r>
      <w:proofErr w:type="spellEnd"/>
      <w:r w:rsidRPr="005B4343">
        <w:rPr>
          <w:rFonts w:ascii="Arial" w:hAnsi="Arial" w:cs="Arial"/>
          <w:sz w:val="18"/>
        </w:rPr>
        <w:t xml:space="preserve"> </w:t>
      </w:r>
      <w:proofErr w:type="spellStart"/>
      <w:r w:rsidRPr="005B4343">
        <w:rPr>
          <w:rFonts w:ascii="Arial" w:hAnsi="Arial" w:cs="Arial"/>
          <w:sz w:val="18"/>
        </w:rPr>
        <w:t>Learn</w:t>
      </w:r>
      <w:proofErr w:type="spellEnd"/>
      <w:r w:rsidRPr="005B4343">
        <w:rPr>
          <w:rFonts w:ascii="Arial" w:hAnsi="Arial" w:cs="Arial"/>
          <w:sz w:val="18"/>
        </w:rPr>
        <w:t>“ und „Arbeitgeber der Zukunft“ ausgezeichnet. Rittal erhielt das Top 100-Siegel als eines der innovativsten mittelständischen Unternehmen in Deutschland.</w:t>
      </w:r>
    </w:p>
    <w:p w14:paraId="3E9A76B3" w14:textId="6E14440B" w:rsidR="007506DA" w:rsidRPr="00463904" w:rsidRDefault="00463904" w:rsidP="00463904">
      <w:pPr>
        <w:spacing w:after="240" w:line="312" w:lineRule="auto"/>
        <w:ind w:right="3493"/>
        <w:rPr>
          <w:rFonts w:ascii="Arial" w:hAnsi="Arial" w:cs="Arial"/>
          <w:sz w:val="18"/>
        </w:rPr>
      </w:pPr>
      <w:r w:rsidRPr="005B4343">
        <w:rPr>
          <w:rFonts w:ascii="Arial" w:hAnsi="Arial" w:cs="Arial"/>
          <w:sz w:val="18"/>
        </w:rPr>
        <w:t xml:space="preserve">Weitere Informationen finden Sie unter </w:t>
      </w:r>
      <w:hyperlink r:id="rId9" w:history="1">
        <w:r w:rsidRPr="005B4343">
          <w:rPr>
            <w:rFonts w:ascii="Arial" w:hAnsi="Arial" w:cs="Arial"/>
            <w:color w:val="0000FF"/>
            <w:sz w:val="18"/>
            <w:u w:val="single"/>
          </w:rPr>
          <w:t>www.rittal.de</w:t>
        </w:r>
      </w:hyperlink>
      <w:r w:rsidRPr="005B4343">
        <w:rPr>
          <w:rFonts w:ascii="Arial" w:hAnsi="Arial" w:cs="Arial"/>
          <w:sz w:val="18"/>
        </w:rPr>
        <w:t xml:space="preserve"> und </w:t>
      </w:r>
      <w:hyperlink r:id="rId10" w:history="1">
        <w:r w:rsidRPr="005B4343">
          <w:rPr>
            <w:rFonts w:ascii="Arial" w:hAnsi="Arial" w:cs="Arial"/>
            <w:color w:val="0000FF"/>
            <w:sz w:val="18"/>
            <w:u w:val="single"/>
          </w:rPr>
          <w:t>www.friedhelm-loh-group.de</w:t>
        </w:r>
      </w:hyperlink>
      <w:r w:rsidRPr="005B4343">
        <w:rPr>
          <w:rFonts w:ascii="Arial" w:hAnsi="Arial" w:cs="Arial"/>
          <w:sz w:val="18"/>
        </w:rPr>
        <w:t>.</w:t>
      </w:r>
    </w:p>
    <w:sectPr w:rsidR="007506DA" w:rsidRPr="00463904" w:rsidSect="001E4CB8">
      <w:headerReference w:type="default" r:id="rId11"/>
      <w:footerReference w:type="default" r:id="rId12"/>
      <w:headerReference w:type="first" r:id="rId13"/>
      <w:footerReference w:type="first" r:id="rId14"/>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4295E" w14:textId="77777777" w:rsidR="003271A5" w:rsidRDefault="003271A5">
      <w:r>
        <w:separator/>
      </w:r>
    </w:p>
  </w:endnote>
  <w:endnote w:type="continuationSeparator" w:id="0">
    <w:p w14:paraId="711E74DD" w14:textId="77777777" w:rsidR="003271A5" w:rsidRDefault="003271A5">
      <w:r>
        <w:continuationSeparator/>
      </w:r>
    </w:p>
  </w:endnote>
  <w:endnote w:type="continuationNotice" w:id="1">
    <w:p w14:paraId="278BF914" w14:textId="77777777" w:rsidR="003271A5" w:rsidRDefault="00327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2C2080D6"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E3269E">
      <w:rPr>
        <w:rStyle w:val="Seitenzahl"/>
        <w:rFonts w:ascii="Arial" w:hAnsi="Arial" w:cs="Arial"/>
        <w:noProof/>
        <w:sz w:val="22"/>
        <w:szCs w:val="22"/>
      </w:rPr>
      <w:t>4</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24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Grafik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8241"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Grafik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ECA9E" w14:textId="77777777" w:rsidR="003271A5" w:rsidRDefault="003271A5">
      <w:r>
        <w:separator/>
      </w:r>
    </w:p>
  </w:footnote>
  <w:footnote w:type="continuationSeparator" w:id="0">
    <w:p w14:paraId="35A6FD3C" w14:textId="77777777" w:rsidR="003271A5" w:rsidRDefault="003271A5">
      <w:r>
        <w:continuationSeparator/>
      </w:r>
    </w:p>
  </w:footnote>
  <w:footnote w:type="continuationNotice" w:id="1">
    <w:p w14:paraId="59601BDB" w14:textId="77777777" w:rsidR="003271A5" w:rsidRDefault="003271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0"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feld 1" o:spid="_x0000_s1029"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7777777" w:rsidR="00C80AB6" w:rsidRDefault="00C80AB6">
    <w:pPr>
      <w:pStyle w:val="Kopfzeile"/>
      <w:rPr>
        <w:rFonts w:ascii="Arial" w:hAnsi="Arial" w:cs="Arial"/>
        <w:sz w:val="22"/>
        <w:lang w:val="en-GB"/>
      </w:rPr>
    </w:pPr>
    <w:r>
      <w:rPr>
        <w:rFonts w:ascii="Arial" w:hAnsi="Arial" w:cs="Arial"/>
        <w:sz w:val="22"/>
        <w:lang w:val="en-GB"/>
      </w:rPr>
      <w:t>Rittal GmbH &amp; Co. KG</w:t>
    </w:r>
  </w:p>
  <w:p w14:paraId="2B057CBD" w14:textId="02139BA6" w:rsidR="00C8162D" w:rsidRPr="00BB72C3" w:rsidRDefault="00C8162D">
    <w:pPr>
      <w:pStyle w:val="Kopfzeile"/>
      <w:rPr>
        <w:lang w:val="en-US"/>
      </w:rPr>
    </w:pPr>
    <w:r>
      <w:rPr>
        <w:noProof/>
      </w:rPr>
      <mc:AlternateContent>
        <mc:Choice Requires="wps">
          <w:drawing>
            <wp:anchor distT="0" distB="0" distL="114300" distR="114300" simplePos="0" relativeHeight="251658243" behindDoc="0" locked="0" layoutInCell="1" allowOverlap="1" wp14:anchorId="66B4B4BB" wp14:editId="7582E6C1">
              <wp:simplePos x="0" y="0"/>
              <wp:positionH relativeFrom="margin">
                <wp:posOffset>-57150</wp:posOffset>
              </wp:positionH>
              <wp:positionV relativeFrom="paragraph">
                <wp:posOffset>104140</wp:posOffset>
              </wp:positionV>
              <wp:extent cx="3578225" cy="890905"/>
              <wp:effectExtent l="0" t="0" r="3175" b="444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8225"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6511C" w14:textId="77777777" w:rsidR="00C8162D" w:rsidRDefault="00C8162D" w:rsidP="00C8162D">
                          <w:pPr>
                            <w:pStyle w:val="PIAnkndigung"/>
                          </w:pPr>
                          <w:r>
                            <w:t>Rittal, Eplan, Cideon und GEC auf der SPS</w:t>
                          </w:r>
                        </w:p>
                        <w:p w14:paraId="64E27D94" w14:textId="77777777" w:rsidR="00C8162D" w:rsidRDefault="00C8162D" w:rsidP="00C8162D">
                          <w:pPr>
                            <w:pStyle w:val="PIAnkndigung"/>
                          </w:pPr>
                          <w:r>
                            <w:t>Neuer Platz: Halle 3C, Stand 301</w:t>
                          </w:r>
                        </w:p>
                        <w:p w14:paraId="5FF891DF" w14:textId="77777777" w:rsidR="00C8162D" w:rsidRDefault="00C8162D" w:rsidP="00C8162D">
                          <w:pPr>
                            <w:pStyle w:val="PIAnkndigung"/>
                          </w:pPr>
                          <w:r>
                            <w:t>14. bis 16. November 2023 in Nürnberg</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4B4BB" id="Textfeld 6" o:spid="_x0000_s1030" type="#_x0000_t202" style="position:absolute;margin-left:-4.5pt;margin-top:8.2pt;width:281.75pt;height:70.1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" stroked="f">
              <v:textbox>
                <w:txbxContent>
                  <w:p w14:paraId="3D86511C" w14:textId="77777777" w:rsidR="00C8162D" w:rsidRDefault="00C8162D" w:rsidP="00C8162D">
                    <w:pPr>
                      <w:pStyle w:val="PIAnkndigung"/>
                    </w:pPr>
                    <w:r>
                      <w:t>Rittal, Eplan, Cideon und GEC auf der SPS</w:t>
                    </w:r>
                  </w:p>
                  <w:p w14:paraId="64E27D94" w14:textId="77777777" w:rsidR="00C8162D" w:rsidRDefault="00C8162D" w:rsidP="00C8162D">
                    <w:pPr>
                      <w:pStyle w:val="PIAnkndigung"/>
                    </w:pPr>
                    <w:r>
                      <w:t>Neuer Platz: Halle 3C, Stand 301</w:t>
                    </w:r>
                  </w:p>
                  <w:p w14:paraId="5FF891DF" w14:textId="77777777" w:rsidR="00C8162D" w:rsidRDefault="00C8162D" w:rsidP="00C8162D">
                    <w:pPr>
                      <w:pStyle w:val="PIAnkndigung"/>
                    </w:pPr>
                    <w:r>
                      <w:t>14. bis 16. November 2023 in Nürnberg</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07768"/>
    <w:multiLevelType w:val="hybridMultilevel"/>
    <w:tmpl w:val="4AAE4CDE"/>
    <w:lvl w:ilvl="0" w:tplc="75302D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772F63"/>
    <w:multiLevelType w:val="hybridMultilevel"/>
    <w:tmpl w:val="F62A6448"/>
    <w:lvl w:ilvl="0" w:tplc="FFFFFFFF">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FFFFFFFF">
      <w:start w:val="1"/>
      <w:numFmt w:val="lowerRoman"/>
      <w:lvlText w:val="%3."/>
      <w:lvlJc w:val="right"/>
      <w:pPr>
        <w:ind w:left="2868" w:hanging="180"/>
      </w:pPr>
    </w:lvl>
    <w:lvl w:ilvl="3" w:tplc="7608A85C">
      <w:start w:val="1"/>
      <w:numFmt w:val="decimal"/>
      <w:lvlText w:val="%4)"/>
      <w:lvlJc w:val="left"/>
      <w:pPr>
        <w:ind w:left="3588" w:hanging="360"/>
      </w:pPr>
      <w:rPr>
        <w:rFonts w:hint="default"/>
      </w:r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5AF40B26"/>
    <w:multiLevelType w:val="hybridMultilevel"/>
    <w:tmpl w:val="08D63432"/>
    <w:lvl w:ilvl="0" w:tplc="04070019">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F0E64656">
      <w:start w:val="1"/>
      <w:numFmt w:val="bullet"/>
      <w:lvlText w:val=""/>
      <w:lvlJc w:val="left"/>
      <w:pPr>
        <w:ind w:left="4308" w:hanging="360"/>
      </w:pPr>
      <w:rPr>
        <w:rFonts w:ascii="Wingdings" w:eastAsiaTheme="minorHAnsi" w:hAnsi="Wingdings" w:cstheme="minorBidi" w:hint="default"/>
      </w:r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 w15:restartNumberingAfterBreak="0">
    <w:nsid w:val="65070BD0"/>
    <w:multiLevelType w:val="hybridMultilevel"/>
    <w:tmpl w:val="CF1AB4F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 w15:restartNumberingAfterBreak="0">
    <w:nsid w:val="68F71F90"/>
    <w:multiLevelType w:val="multilevel"/>
    <w:tmpl w:val="FABA3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497DE0"/>
    <w:multiLevelType w:val="hybridMultilevel"/>
    <w:tmpl w:val="0E7C15D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3132982">
    <w:abstractNumId w:val="2"/>
  </w:num>
  <w:num w:numId="2" w16cid:durableId="1366636400">
    <w:abstractNumId w:val="1"/>
  </w:num>
  <w:num w:numId="3" w16cid:durableId="1567842344">
    <w:abstractNumId w:val="3"/>
  </w:num>
  <w:num w:numId="4" w16cid:durableId="1495098771">
    <w:abstractNumId w:val="4"/>
  </w:num>
  <w:num w:numId="5" w16cid:durableId="1334793385">
    <w:abstractNumId w:val="0"/>
  </w:num>
  <w:num w:numId="6" w16cid:durableId="1857815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0E32"/>
    <w:rsid w:val="00002C80"/>
    <w:rsid w:val="00004B34"/>
    <w:rsid w:val="00012027"/>
    <w:rsid w:val="00015CC1"/>
    <w:rsid w:val="0001741B"/>
    <w:rsid w:val="00017541"/>
    <w:rsid w:val="00023AB0"/>
    <w:rsid w:val="0002433F"/>
    <w:rsid w:val="00026B57"/>
    <w:rsid w:val="00027F0D"/>
    <w:rsid w:val="0003238F"/>
    <w:rsid w:val="00032D40"/>
    <w:rsid w:val="0003321B"/>
    <w:rsid w:val="00033D01"/>
    <w:rsid w:val="00034A7A"/>
    <w:rsid w:val="00034FB8"/>
    <w:rsid w:val="000351DA"/>
    <w:rsid w:val="000426D9"/>
    <w:rsid w:val="000431F6"/>
    <w:rsid w:val="00045097"/>
    <w:rsid w:val="00046D29"/>
    <w:rsid w:val="00047FB0"/>
    <w:rsid w:val="00053734"/>
    <w:rsid w:val="00061922"/>
    <w:rsid w:val="00067844"/>
    <w:rsid w:val="000723C2"/>
    <w:rsid w:val="00072A6F"/>
    <w:rsid w:val="0007610D"/>
    <w:rsid w:val="0007785E"/>
    <w:rsid w:val="000810D1"/>
    <w:rsid w:val="00081484"/>
    <w:rsid w:val="00085858"/>
    <w:rsid w:val="00094380"/>
    <w:rsid w:val="000A273C"/>
    <w:rsid w:val="000A6652"/>
    <w:rsid w:val="000B079B"/>
    <w:rsid w:val="000B4804"/>
    <w:rsid w:val="000B7B0E"/>
    <w:rsid w:val="000C00FE"/>
    <w:rsid w:val="000C56E8"/>
    <w:rsid w:val="000C6FEC"/>
    <w:rsid w:val="000C745B"/>
    <w:rsid w:val="000C7E8C"/>
    <w:rsid w:val="000D282A"/>
    <w:rsid w:val="000D4C7A"/>
    <w:rsid w:val="000D6B0B"/>
    <w:rsid w:val="000D6F4B"/>
    <w:rsid w:val="000E2C22"/>
    <w:rsid w:val="000E31DA"/>
    <w:rsid w:val="000E42DA"/>
    <w:rsid w:val="000F1531"/>
    <w:rsid w:val="000F1D9D"/>
    <w:rsid w:val="000F3D90"/>
    <w:rsid w:val="000F4507"/>
    <w:rsid w:val="000F79B4"/>
    <w:rsid w:val="00102197"/>
    <w:rsid w:val="00102A6E"/>
    <w:rsid w:val="0010312A"/>
    <w:rsid w:val="001040C1"/>
    <w:rsid w:val="00107CC8"/>
    <w:rsid w:val="00112664"/>
    <w:rsid w:val="0011775E"/>
    <w:rsid w:val="00117A6F"/>
    <w:rsid w:val="00117F2A"/>
    <w:rsid w:val="00120E95"/>
    <w:rsid w:val="00122F02"/>
    <w:rsid w:val="0012402C"/>
    <w:rsid w:val="00126B25"/>
    <w:rsid w:val="00135964"/>
    <w:rsid w:val="00135D8A"/>
    <w:rsid w:val="0013619C"/>
    <w:rsid w:val="001418AE"/>
    <w:rsid w:val="001437EA"/>
    <w:rsid w:val="00144D9E"/>
    <w:rsid w:val="00145AA8"/>
    <w:rsid w:val="00150C57"/>
    <w:rsid w:val="00155EEA"/>
    <w:rsid w:val="00156108"/>
    <w:rsid w:val="00160025"/>
    <w:rsid w:val="0016194D"/>
    <w:rsid w:val="00163CAE"/>
    <w:rsid w:val="001700A4"/>
    <w:rsid w:val="00170F22"/>
    <w:rsid w:val="0017100F"/>
    <w:rsid w:val="0017119A"/>
    <w:rsid w:val="001713DD"/>
    <w:rsid w:val="00173EAE"/>
    <w:rsid w:val="0017402A"/>
    <w:rsid w:val="00180B6C"/>
    <w:rsid w:val="001811EB"/>
    <w:rsid w:val="0018194A"/>
    <w:rsid w:val="00181B67"/>
    <w:rsid w:val="0018696C"/>
    <w:rsid w:val="001917EB"/>
    <w:rsid w:val="00191C4F"/>
    <w:rsid w:val="00194142"/>
    <w:rsid w:val="00194C00"/>
    <w:rsid w:val="00196290"/>
    <w:rsid w:val="001974BF"/>
    <w:rsid w:val="001A0119"/>
    <w:rsid w:val="001A0BBF"/>
    <w:rsid w:val="001A23B9"/>
    <w:rsid w:val="001A26AA"/>
    <w:rsid w:val="001A2E03"/>
    <w:rsid w:val="001A4A19"/>
    <w:rsid w:val="001A6E49"/>
    <w:rsid w:val="001B1C20"/>
    <w:rsid w:val="001B2AA7"/>
    <w:rsid w:val="001B2F61"/>
    <w:rsid w:val="001B4BEE"/>
    <w:rsid w:val="001C04B1"/>
    <w:rsid w:val="001C339B"/>
    <w:rsid w:val="001C497A"/>
    <w:rsid w:val="001C7CD0"/>
    <w:rsid w:val="001D060C"/>
    <w:rsid w:val="001D0ED4"/>
    <w:rsid w:val="001D28AF"/>
    <w:rsid w:val="001D40A8"/>
    <w:rsid w:val="001D5072"/>
    <w:rsid w:val="001D53E2"/>
    <w:rsid w:val="001D5B63"/>
    <w:rsid w:val="001D6C6D"/>
    <w:rsid w:val="001E04B8"/>
    <w:rsid w:val="001E11B2"/>
    <w:rsid w:val="001E27D8"/>
    <w:rsid w:val="001E4CB8"/>
    <w:rsid w:val="001E5927"/>
    <w:rsid w:val="001E5AE6"/>
    <w:rsid w:val="00200767"/>
    <w:rsid w:val="00200F24"/>
    <w:rsid w:val="00206B50"/>
    <w:rsid w:val="00206F7C"/>
    <w:rsid w:val="00210710"/>
    <w:rsid w:val="002115CC"/>
    <w:rsid w:val="0021324E"/>
    <w:rsid w:val="00213A4C"/>
    <w:rsid w:val="002147E2"/>
    <w:rsid w:val="00215D3C"/>
    <w:rsid w:val="002165DC"/>
    <w:rsid w:val="0022587B"/>
    <w:rsid w:val="00225D51"/>
    <w:rsid w:val="002337D0"/>
    <w:rsid w:val="00236443"/>
    <w:rsid w:val="0023681C"/>
    <w:rsid w:val="00244D34"/>
    <w:rsid w:val="002557BC"/>
    <w:rsid w:val="00256387"/>
    <w:rsid w:val="00262CF8"/>
    <w:rsid w:val="002634EC"/>
    <w:rsid w:val="002713CF"/>
    <w:rsid w:val="00273874"/>
    <w:rsid w:val="00274534"/>
    <w:rsid w:val="0027777B"/>
    <w:rsid w:val="00277C34"/>
    <w:rsid w:val="002811B7"/>
    <w:rsid w:val="0028741B"/>
    <w:rsid w:val="0029053A"/>
    <w:rsid w:val="002923F2"/>
    <w:rsid w:val="00296E5D"/>
    <w:rsid w:val="00297A9D"/>
    <w:rsid w:val="002A3AD5"/>
    <w:rsid w:val="002B22A0"/>
    <w:rsid w:val="002B7E73"/>
    <w:rsid w:val="002C3502"/>
    <w:rsid w:val="002C367C"/>
    <w:rsid w:val="002C6A1E"/>
    <w:rsid w:val="002D4780"/>
    <w:rsid w:val="002D6A49"/>
    <w:rsid w:val="002E6940"/>
    <w:rsid w:val="002F125E"/>
    <w:rsid w:val="002F17E2"/>
    <w:rsid w:val="002F1CC0"/>
    <w:rsid w:val="002F1FA1"/>
    <w:rsid w:val="002F2ABA"/>
    <w:rsid w:val="002F4640"/>
    <w:rsid w:val="002F7619"/>
    <w:rsid w:val="003015E1"/>
    <w:rsid w:val="003133CC"/>
    <w:rsid w:val="0031365F"/>
    <w:rsid w:val="00315F5F"/>
    <w:rsid w:val="00316951"/>
    <w:rsid w:val="00317D7B"/>
    <w:rsid w:val="00320C48"/>
    <w:rsid w:val="003238D3"/>
    <w:rsid w:val="00324CFD"/>
    <w:rsid w:val="003271A5"/>
    <w:rsid w:val="003304C2"/>
    <w:rsid w:val="00330A45"/>
    <w:rsid w:val="00330BB5"/>
    <w:rsid w:val="00330BE7"/>
    <w:rsid w:val="003312C2"/>
    <w:rsid w:val="00333311"/>
    <w:rsid w:val="0033362F"/>
    <w:rsid w:val="003355DE"/>
    <w:rsid w:val="0033789B"/>
    <w:rsid w:val="003405C9"/>
    <w:rsid w:val="00340801"/>
    <w:rsid w:val="00341352"/>
    <w:rsid w:val="00341A80"/>
    <w:rsid w:val="00342554"/>
    <w:rsid w:val="003465CD"/>
    <w:rsid w:val="00352379"/>
    <w:rsid w:val="00354543"/>
    <w:rsid w:val="00361325"/>
    <w:rsid w:val="00361372"/>
    <w:rsid w:val="003615ED"/>
    <w:rsid w:val="00362355"/>
    <w:rsid w:val="0036698E"/>
    <w:rsid w:val="003671C9"/>
    <w:rsid w:val="0037220A"/>
    <w:rsid w:val="0037377D"/>
    <w:rsid w:val="0037494F"/>
    <w:rsid w:val="003750B0"/>
    <w:rsid w:val="00377FAF"/>
    <w:rsid w:val="00380520"/>
    <w:rsid w:val="00381480"/>
    <w:rsid w:val="00384B87"/>
    <w:rsid w:val="00390229"/>
    <w:rsid w:val="00390F1F"/>
    <w:rsid w:val="00396719"/>
    <w:rsid w:val="003A269C"/>
    <w:rsid w:val="003A4722"/>
    <w:rsid w:val="003A4DFE"/>
    <w:rsid w:val="003A6B77"/>
    <w:rsid w:val="003B0106"/>
    <w:rsid w:val="003C0133"/>
    <w:rsid w:val="003D46AA"/>
    <w:rsid w:val="003E2D8B"/>
    <w:rsid w:val="003E3143"/>
    <w:rsid w:val="003E3176"/>
    <w:rsid w:val="003E3801"/>
    <w:rsid w:val="003E4046"/>
    <w:rsid w:val="003E482F"/>
    <w:rsid w:val="003E49B9"/>
    <w:rsid w:val="003F1051"/>
    <w:rsid w:val="003F1873"/>
    <w:rsid w:val="003F3F8A"/>
    <w:rsid w:val="003F7EF5"/>
    <w:rsid w:val="004026D4"/>
    <w:rsid w:val="004056BF"/>
    <w:rsid w:val="004073B4"/>
    <w:rsid w:val="00410F3D"/>
    <w:rsid w:val="00412BBC"/>
    <w:rsid w:val="00415F1B"/>
    <w:rsid w:val="00417A86"/>
    <w:rsid w:val="0042023D"/>
    <w:rsid w:val="00421CBC"/>
    <w:rsid w:val="004244B1"/>
    <w:rsid w:val="0042647F"/>
    <w:rsid w:val="00430A98"/>
    <w:rsid w:val="0043188F"/>
    <w:rsid w:val="0043573F"/>
    <w:rsid w:val="00437C5E"/>
    <w:rsid w:val="00440705"/>
    <w:rsid w:val="00440CEA"/>
    <w:rsid w:val="004426D5"/>
    <w:rsid w:val="00442D22"/>
    <w:rsid w:val="00442FFB"/>
    <w:rsid w:val="00443C3C"/>
    <w:rsid w:val="004453CD"/>
    <w:rsid w:val="0044575A"/>
    <w:rsid w:val="0045248E"/>
    <w:rsid w:val="0045347D"/>
    <w:rsid w:val="00456952"/>
    <w:rsid w:val="004635E5"/>
    <w:rsid w:val="00463904"/>
    <w:rsid w:val="0047120E"/>
    <w:rsid w:val="00471AFE"/>
    <w:rsid w:val="00472B24"/>
    <w:rsid w:val="004739F7"/>
    <w:rsid w:val="00477B94"/>
    <w:rsid w:val="00483129"/>
    <w:rsid w:val="00483793"/>
    <w:rsid w:val="004842F7"/>
    <w:rsid w:val="00492E1B"/>
    <w:rsid w:val="00495A5D"/>
    <w:rsid w:val="00495CCB"/>
    <w:rsid w:val="004A093A"/>
    <w:rsid w:val="004A10CD"/>
    <w:rsid w:val="004A3F48"/>
    <w:rsid w:val="004A729F"/>
    <w:rsid w:val="004B32C0"/>
    <w:rsid w:val="004B66C3"/>
    <w:rsid w:val="004B76A7"/>
    <w:rsid w:val="004C05B8"/>
    <w:rsid w:val="004C191E"/>
    <w:rsid w:val="004C2F60"/>
    <w:rsid w:val="004C3141"/>
    <w:rsid w:val="004C681E"/>
    <w:rsid w:val="004C6FDA"/>
    <w:rsid w:val="004D0E5E"/>
    <w:rsid w:val="004D6693"/>
    <w:rsid w:val="004E1F10"/>
    <w:rsid w:val="004E2E1B"/>
    <w:rsid w:val="004E46A9"/>
    <w:rsid w:val="004E50BF"/>
    <w:rsid w:val="004F1AAB"/>
    <w:rsid w:val="004F3586"/>
    <w:rsid w:val="004F3EE1"/>
    <w:rsid w:val="004F425F"/>
    <w:rsid w:val="00507168"/>
    <w:rsid w:val="005072C0"/>
    <w:rsid w:val="00507EC1"/>
    <w:rsid w:val="005127D4"/>
    <w:rsid w:val="00513C4B"/>
    <w:rsid w:val="00522623"/>
    <w:rsid w:val="005241B6"/>
    <w:rsid w:val="0052655B"/>
    <w:rsid w:val="00530937"/>
    <w:rsid w:val="00533C18"/>
    <w:rsid w:val="0054140A"/>
    <w:rsid w:val="0054640F"/>
    <w:rsid w:val="00551B10"/>
    <w:rsid w:val="005524F8"/>
    <w:rsid w:val="0055411C"/>
    <w:rsid w:val="00556FE9"/>
    <w:rsid w:val="00561ACA"/>
    <w:rsid w:val="00562E97"/>
    <w:rsid w:val="0056322A"/>
    <w:rsid w:val="00570D0B"/>
    <w:rsid w:val="00572E0C"/>
    <w:rsid w:val="0057352B"/>
    <w:rsid w:val="00575B2B"/>
    <w:rsid w:val="00575B47"/>
    <w:rsid w:val="00580068"/>
    <w:rsid w:val="00580879"/>
    <w:rsid w:val="00580885"/>
    <w:rsid w:val="005845FB"/>
    <w:rsid w:val="00584A77"/>
    <w:rsid w:val="00586229"/>
    <w:rsid w:val="005864C4"/>
    <w:rsid w:val="00586BC4"/>
    <w:rsid w:val="00593A89"/>
    <w:rsid w:val="0059483A"/>
    <w:rsid w:val="005951C7"/>
    <w:rsid w:val="00595992"/>
    <w:rsid w:val="00596138"/>
    <w:rsid w:val="00596AA2"/>
    <w:rsid w:val="005A6137"/>
    <w:rsid w:val="005B0110"/>
    <w:rsid w:val="005B2906"/>
    <w:rsid w:val="005B2A5A"/>
    <w:rsid w:val="005B2A8F"/>
    <w:rsid w:val="005B3052"/>
    <w:rsid w:val="005B6370"/>
    <w:rsid w:val="005C65DE"/>
    <w:rsid w:val="005C79E3"/>
    <w:rsid w:val="005C7DBF"/>
    <w:rsid w:val="005D025D"/>
    <w:rsid w:val="005D1FC5"/>
    <w:rsid w:val="005D2890"/>
    <w:rsid w:val="005D32AD"/>
    <w:rsid w:val="005D529C"/>
    <w:rsid w:val="005E1187"/>
    <w:rsid w:val="005E175B"/>
    <w:rsid w:val="005E1EEF"/>
    <w:rsid w:val="005E414D"/>
    <w:rsid w:val="005E63CF"/>
    <w:rsid w:val="005F24D8"/>
    <w:rsid w:val="005F6134"/>
    <w:rsid w:val="00600D89"/>
    <w:rsid w:val="006014B4"/>
    <w:rsid w:val="00605779"/>
    <w:rsid w:val="00614F2B"/>
    <w:rsid w:val="00624B1C"/>
    <w:rsid w:val="006258E1"/>
    <w:rsid w:val="00626EAE"/>
    <w:rsid w:val="006335D2"/>
    <w:rsid w:val="00641620"/>
    <w:rsid w:val="00642945"/>
    <w:rsid w:val="006430D8"/>
    <w:rsid w:val="00644CA6"/>
    <w:rsid w:val="00644EC4"/>
    <w:rsid w:val="00645F8F"/>
    <w:rsid w:val="006508FB"/>
    <w:rsid w:val="00652C2E"/>
    <w:rsid w:val="00652D86"/>
    <w:rsid w:val="00657300"/>
    <w:rsid w:val="00661528"/>
    <w:rsid w:val="00661677"/>
    <w:rsid w:val="00662E4C"/>
    <w:rsid w:val="00665D39"/>
    <w:rsid w:val="00670F81"/>
    <w:rsid w:val="00671171"/>
    <w:rsid w:val="00686C30"/>
    <w:rsid w:val="00687414"/>
    <w:rsid w:val="00687FF3"/>
    <w:rsid w:val="006911D3"/>
    <w:rsid w:val="00695299"/>
    <w:rsid w:val="006952F2"/>
    <w:rsid w:val="006A0BE0"/>
    <w:rsid w:val="006A0CE8"/>
    <w:rsid w:val="006A1FBE"/>
    <w:rsid w:val="006A217F"/>
    <w:rsid w:val="006A2F94"/>
    <w:rsid w:val="006A63FA"/>
    <w:rsid w:val="006A6D1D"/>
    <w:rsid w:val="006A6E7B"/>
    <w:rsid w:val="006B0C54"/>
    <w:rsid w:val="006B38AF"/>
    <w:rsid w:val="006B5069"/>
    <w:rsid w:val="006B7FC7"/>
    <w:rsid w:val="006C16A3"/>
    <w:rsid w:val="006C5F2F"/>
    <w:rsid w:val="006D1F4A"/>
    <w:rsid w:val="006D54C8"/>
    <w:rsid w:val="006F1953"/>
    <w:rsid w:val="006F1A6D"/>
    <w:rsid w:val="006F25C8"/>
    <w:rsid w:val="00700731"/>
    <w:rsid w:val="007050C5"/>
    <w:rsid w:val="00706626"/>
    <w:rsid w:val="00707F90"/>
    <w:rsid w:val="007107B5"/>
    <w:rsid w:val="00713C8D"/>
    <w:rsid w:val="00714802"/>
    <w:rsid w:val="0071658F"/>
    <w:rsid w:val="00716C92"/>
    <w:rsid w:val="00717618"/>
    <w:rsid w:val="00717B5A"/>
    <w:rsid w:val="00720CC5"/>
    <w:rsid w:val="0072107A"/>
    <w:rsid w:val="00724014"/>
    <w:rsid w:val="00724AC7"/>
    <w:rsid w:val="00726CE4"/>
    <w:rsid w:val="0072740B"/>
    <w:rsid w:val="007278BB"/>
    <w:rsid w:val="007307E9"/>
    <w:rsid w:val="00730C3D"/>
    <w:rsid w:val="00733C04"/>
    <w:rsid w:val="007357A0"/>
    <w:rsid w:val="00742E0D"/>
    <w:rsid w:val="00743C69"/>
    <w:rsid w:val="007443E8"/>
    <w:rsid w:val="007444B3"/>
    <w:rsid w:val="007506DA"/>
    <w:rsid w:val="0075073E"/>
    <w:rsid w:val="0075553B"/>
    <w:rsid w:val="007644E9"/>
    <w:rsid w:val="00764528"/>
    <w:rsid w:val="007716C4"/>
    <w:rsid w:val="007717A4"/>
    <w:rsid w:val="00772695"/>
    <w:rsid w:val="00772C32"/>
    <w:rsid w:val="00775ADC"/>
    <w:rsid w:val="00781965"/>
    <w:rsid w:val="0078289D"/>
    <w:rsid w:val="00782B71"/>
    <w:rsid w:val="00793788"/>
    <w:rsid w:val="00793F69"/>
    <w:rsid w:val="0079404E"/>
    <w:rsid w:val="00797CF9"/>
    <w:rsid w:val="007A0000"/>
    <w:rsid w:val="007A0534"/>
    <w:rsid w:val="007A068E"/>
    <w:rsid w:val="007A08DD"/>
    <w:rsid w:val="007A273D"/>
    <w:rsid w:val="007A7BD2"/>
    <w:rsid w:val="007B1C9F"/>
    <w:rsid w:val="007B353D"/>
    <w:rsid w:val="007B75DA"/>
    <w:rsid w:val="007C3ECD"/>
    <w:rsid w:val="007C3FFA"/>
    <w:rsid w:val="007C5AC0"/>
    <w:rsid w:val="007D3851"/>
    <w:rsid w:val="007D70D8"/>
    <w:rsid w:val="007E0A01"/>
    <w:rsid w:val="007E2E1D"/>
    <w:rsid w:val="007E451E"/>
    <w:rsid w:val="007E46FD"/>
    <w:rsid w:val="007E5A2C"/>
    <w:rsid w:val="007E6322"/>
    <w:rsid w:val="007E6421"/>
    <w:rsid w:val="007E6740"/>
    <w:rsid w:val="007E7F1A"/>
    <w:rsid w:val="007F07FB"/>
    <w:rsid w:val="007F6660"/>
    <w:rsid w:val="008009DE"/>
    <w:rsid w:val="0080229E"/>
    <w:rsid w:val="00805A6F"/>
    <w:rsid w:val="0080742E"/>
    <w:rsid w:val="00810D65"/>
    <w:rsid w:val="00810D90"/>
    <w:rsid w:val="0081376B"/>
    <w:rsid w:val="00815B72"/>
    <w:rsid w:val="008161D6"/>
    <w:rsid w:val="00816CAC"/>
    <w:rsid w:val="008234DB"/>
    <w:rsid w:val="00825300"/>
    <w:rsid w:val="00835928"/>
    <w:rsid w:val="00836A53"/>
    <w:rsid w:val="00840E9E"/>
    <w:rsid w:val="00842CED"/>
    <w:rsid w:val="00843C2A"/>
    <w:rsid w:val="008460FD"/>
    <w:rsid w:val="00847828"/>
    <w:rsid w:val="00855694"/>
    <w:rsid w:val="008604A6"/>
    <w:rsid w:val="00861647"/>
    <w:rsid w:val="008652D5"/>
    <w:rsid w:val="00866D0B"/>
    <w:rsid w:val="00867DFB"/>
    <w:rsid w:val="008701AB"/>
    <w:rsid w:val="00870A5E"/>
    <w:rsid w:val="008722BE"/>
    <w:rsid w:val="0087287A"/>
    <w:rsid w:val="00873DCC"/>
    <w:rsid w:val="008758F9"/>
    <w:rsid w:val="00884CF3"/>
    <w:rsid w:val="00890E95"/>
    <w:rsid w:val="00891DB1"/>
    <w:rsid w:val="00891DC2"/>
    <w:rsid w:val="00892103"/>
    <w:rsid w:val="00892504"/>
    <w:rsid w:val="00892694"/>
    <w:rsid w:val="0089618E"/>
    <w:rsid w:val="008B2F14"/>
    <w:rsid w:val="008B5388"/>
    <w:rsid w:val="008B65BA"/>
    <w:rsid w:val="008C05E7"/>
    <w:rsid w:val="008C223F"/>
    <w:rsid w:val="008C76D9"/>
    <w:rsid w:val="008D4E6F"/>
    <w:rsid w:val="008D57A4"/>
    <w:rsid w:val="008D6022"/>
    <w:rsid w:val="008D6E4A"/>
    <w:rsid w:val="008D72AD"/>
    <w:rsid w:val="008E02B9"/>
    <w:rsid w:val="008E3913"/>
    <w:rsid w:val="008E40A6"/>
    <w:rsid w:val="008E438E"/>
    <w:rsid w:val="008E5C6C"/>
    <w:rsid w:val="008F3C11"/>
    <w:rsid w:val="008F4CE8"/>
    <w:rsid w:val="008F5FD0"/>
    <w:rsid w:val="008F6099"/>
    <w:rsid w:val="008F633B"/>
    <w:rsid w:val="008F6CBB"/>
    <w:rsid w:val="008F7D21"/>
    <w:rsid w:val="009045C7"/>
    <w:rsid w:val="00905753"/>
    <w:rsid w:val="00907A0D"/>
    <w:rsid w:val="009228A0"/>
    <w:rsid w:val="009266A3"/>
    <w:rsid w:val="00933D9B"/>
    <w:rsid w:val="009360B7"/>
    <w:rsid w:val="00937E14"/>
    <w:rsid w:val="009436D8"/>
    <w:rsid w:val="00951D2D"/>
    <w:rsid w:val="0095426B"/>
    <w:rsid w:val="009543CA"/>
    <w:rsid w:val="009562A7"/>
    <w:rsid w:val="009603D7"/>
    <w:rsid w:val="009660E0"/>
    <w:rsid w:val="009711ED"/>
    <w:rsid w:val="009734F6"/>
    <w:rsid w:val="00973AE2"/>
    <w:rsid w:val="009764CA"/>
    <w:rsid w:val="00977C99"/>
    <w:rsid w:val="0098180E"/>
    <w:rsid w:val="0099048E"/>
    <w:rsid w:val="00991C11"/>
    <w:rsid w:val="009A0B89"/>
    <w:rsid w:val="009A3F91"/>
    <w:rsid w:val="009A68BF"/>
    <w:rsid w:val="009A7CD3"/>
    <w:rsid w:val="009B55F2"/>
    <w:rsid w:val="009C0693"/>
    <w:rsid w:val="009C0D96"/>
    <w:rsid w:val="009C5212"/>
    <w:rsid w:val="009C5BB7"/>
    <w:rsid w:val="009E03D5"/>
    <w:rsid w:val="009E0483"/>
    <w:rsid w:val="009E199F"/>
    <w:rsid w:val="009E1FEE"/>
    <w:rsid w:val="009E7222"/>
    <w:rsid w:val="009F447F"/>
    <w:rsid w:val="009F626A"/>
    <w:rsid w:val="009F6CEE"/>
    <w:rsid w:val="009F7AAC"/>
    <w:rsid w:val="009F7E92"/>
    <w:rsid w:val="00A01999"/>
    <w:rsid w:val="00A067F5"/>
    <w:rsid w:val="00A06AC1"/>
    <w:rsid w:val="00A07456"/>
    <w:rsid w:val="00A116BD"/>
    <w:rsid w:val="00A12F9F"/>
    <w:rsid w:val="00A16FBF"/>
    <w:rsid w:val="00A212A2"/>
    <w:rsid w:val="00A234E7"/>
    <w:rsid w:val="00A25083"/>
    <w:rsid w:val="00A2524F"/>
    <w:rsid w:val="00A30153"/>
    <w:rsid w:val="00A306F0"/>
    <w:rsid w:val="00A36152"/>
    <w:rsid w:val="00A422D6"/>
    <w:rsid w:val="00A43DFA"/>
    <w:rsid w:val="00A44E79"/>
    <w:rsid w:val="00A47E07"/>
    <w:rsid w:val="00A50B29"/>
    <w:rsid w:val="00A5299C"/>
    <w:rsid w:val="00A5674F"/>
    <w:rsid w:val="00A61D5E"/>
    <w:rsid w:val="00A61FEA"/>
    <w:rsid w:val="00A62B86"/>
    <w:rsid w:val="00A75DF1"/>
    <w:rsid w:val="00A75F82"/>
    <w:rsid w:val="00A76A5E"/>
    <w:rsid w:val="00A76EDD"/>
    <w:rsid w:val="00A81602"/>
    <w:rsid w:val="00A87C03"/>
    <w:rsid w:val="00A914BA"/>
    <w:rsid w:val="00A91B5E"/>
    <w:rsid w:val="00A93837"/>
    <w:rsid w:val="00A9690E"/>
    <w:rsid w:val="00A96A79"/>
    <w:rsid w:val="00AA0A03"/>
    <w:rsid w:val="00AA228D"/>
    <w:rsid w:val="00AA3BF6"/>
    <w:rsid w:val="00AA66C9"/>
    <w:rsid w:val="00AA6D8C"/>
    <w:rsid w:val="00AA7081"/>
    <w:rsid w:val="00AB3019"/>
    <w:rsid w:val="00AB37FE"/>
    <w:rsid w:val="00AB3D4D"/>
    <w:rsid w:val="00AB6F02"/>
    <w:rsid w:val="00AB76F6"/>
    <w:rsid w:val="00AC09CA"/>
    <w:rsid w:val="00AC1E7D"/>
    <w:rsid w:val="00AC33B9"/>
    <w:rsid w:val="00AD182F"/>
    <w:rsid w:val="00AD3852"/>
    <w:rsid w:val="00AD3CD3"/>
    <w:rsid w:val="00AE1BDC"/>
    <w:rsid w:val="00AE32DF"/>
    <w:rsid w:val="00AE54AF"/>
    <w:rsid w:val="00AF0BF0"/>
    <w:rsid w:val="00B03AF6"/>
    <w:rsid w:val="00B117EC"/>
    <w:rsid w:val="00B15C4F"/>
    <w:rsid w:val="00B22784"/>
    <w:rsid w:val="00B25DE4"/>
    <w:rsid w:val="00B33206"/>
    <w:rsid w:val="00B33F0A"/>
    <w:rsid w:val="00B3577C"/>
    <w:rsid w:val="00B36EC5"/>
    <w:rsid w:val="00B45876"/>
    <w:rsid w:val="00B476A8"/>
    <w:rsid w:val="00B504E7"/>
    <w:rsid w:val="00B515CB"/>
    <w:rsid w:val="00B54EF1"/>
    <w:rsid w:val="00B576C3"/>
    <w:rsid w:val="00B57DBA"/>
    <w:rsid w:val="00B61E77"/>
    <w:rsid w:val="00B70409"/>
    <w:rsid w:val="00B709F6"/>
    <w:rsid w:val="00B71437"/>
    <w:rsid w:val="00B80C21"/>
    <w:rsid w:val="00B80DCA"/>
    <w:rsid w:val="00B8616E"/>
    <w:rsid w:val="00B87647"/>
    <w:rsid w:val="00B95971"/>
    <w:rsid w:val="00BA044C"/>
    <w:rsid w:val="00BA27EC"/>
    <w:rsid w:val="00BA3313"/>
    <w:rsid w:val="00BA4076"/>
    <w:rsid w:val="00BA4C2A"/>
    <w:rsid w:val="00BA7E9E"/>
    <w:rsid w:val="00BB2D33"/>
    <w:rsid w:val="00BB3198"/>
    <w:rsid w:val="00BB5E88"/>
    <w:rsid w:val="00BB72C3"/>
    <w:rsid w:val="00BC1E0F"/>
    <w:rsid w:val="00BC2F42"/>
    <w:rsid w:val="00BC306F"/>
    <w:rsid w:val="00BC3368"/>
    <w:rsid w:val="00BC4B09"/>
    <w:rsid w:val="00BD3048"/>
    <w:rsid w:val="00BD60FE"/>
    <w:rsid w:val="00BD63D0"/>
    <w:rsid w:val="00BE2B7D"/>
    <w:rsid w:val="00BE4033"/>
    <w:rsid w:val="00BE4041"/>
    <w:rsid w:val="00BE635F"/>
    <w:rsid w:val="00BE63E6"/>
    <w:rsid w:val="00BE69FE"/>
    <w:rsid w:val="00BE6AF0"/>
    <w:rsid w:val="00BE781B"/>
    <w:rsid w:val="00BF2770"/>
    <w:rsid w:val="00BF5AB8"/>
    <w:rsid w:val="00C00B02"/>
    <w:rsid w:val="00C04211"/>
    <w:rsid w:val="00C07C5C"/>
    <w:rsid w:val="00C1192D"/>
    <w:rsid w:val="00C123DB"/>
    <w:rsid w:val="00C13B43"/>
    <w:rsid w:val="00C154AD"/>
    <w:rsid w:val="00C154B4"/>
    <w:rsid w:val="00C17497"/>
    <w:rsid w:val="00C215F8"/>
    <w:rsid w:val="00C2222E"/>
    <w:rsid w:val="00C24A07"/>
    <w:rsid w:val="00C31386"/>
    <w:rsid w:val="00C31635"/>
    <w:rsid w:val="00C337E2"/>
    <w:rsid w:val="00C37349"/>
    <w:rsid w:val="00C3738F"/>
    <w:rsid w:val="00C51C7B"/>
    <w:rsid w:val="00C61226"/>
    <w:rsid w:val="00C6239E"/>
    <w:rsid w:val="00C70E86"/>
    <w:rsid w:val="00C72762"/>
    <w:rsid w:val="00C730D1"/>
    <w:rsid w:val="00C80AB6"/>
    <w:rsid w:val="00C8162D"/>
    <w:rsid w:val="00C835BF"/>
    <w:rsid w:val="00C84537"/>
    <w:rsid w:val="00C84D91"/>
    <w:rsid w:val="00C9345B"/>
    <w:rsid w:val="00CA2B77"/>
    <w:rsid w:val="00CA5724"/>
    <w:rsid w:val="00CA6284"/>
    <w:rsid w:val="00CA6FCE"/>
    <w:rsid w:val="00CB64C0"/>
    <w:rsid w:val="00CC4B29"/>
    <w:rsid w:val="00CD0B29"/>
    <w:rsid w:val="00CD24C1"/>
    <w:rsid w:val="00CD25D2"/>
    <w:rsid w:val="00CD5263"/>
    <w:rsid w:val="00CE2375"/>
    <w:rsid w:val="00CE3894"/>
    <w:rsid w:val="00CE58AB"/>
    <w:rsid w:val="00CF1752"/>
    <w:rsid w:val="00CF25E7"/>
    <w:rsid w:val="00CF412F"/>
    <w:rsid w:val="00CF42F7"/>
    <w:rsid w:val="00D00499"/>
    <w:rsid w:val="00D020FA"/>
    <w:rsid w:val="00D04CBB"/>
    <w:rsid w:val="00D054FF"/>
    <w:rsid w:val="00D0569C"/>
    <w:rsid w:val="00D06369"/>
    <w:rsid w:val="00D17E53"/>
    <w:rsid w:val="00D203E0"/>
    <w:rsid w:val="00D20495"/>
    <w:rsid w:val="00D20FC6"/>
    <w:rsid w:val="00D21256"/>
    <w:rsid w:val="00D22486"/>
    <w:rsid w:val="00D23A12"/>
    <w:rsid w:val="00D2692B"/>
    <w:rsid w:val="00D27830"/>
    <w:rsid w:val="00D31979"/>
    <w:rsid w:val="00D31AF1"/>
    <w:rsid w:val="00D31BEF"/>
    <w:rsid w:val="00D31F76"/>
    <w:rsid w:val="00D32A89"/>
    <w:rsid w:val="00D34513"/>
    <w:rsid w:val="00D3602C"/>
    <w:rsid w:val="00D36858"/>
    <w:rsid w:val="00D45C93"/>
    <w:rsid w:val="00D46E35"/>
    <w:rsid w:val="00D478E4"/>
    <w:rsid w:val="00D510EF"/>
    <w:rsid w:val="00D55315"/>
    <w:rsid w:val="00D622FF"/>
    <w:rsid w:val="00D64129"/>
    <w:rsid w:val="00D67EAA"/>
    <w:rsid w:val="00D72DB6"/>
    <w:rsid w:val="00D768E2"/>
    <w:rsid w:val="00D7699C"/>
    <w:rsid w:val="00D779E9"/>
    <w:rsid w:val="00D84503"/>
    <w:rsid w:val="00D862EB"/>
    <w:rsid w:val="00D91222"/>
    <w:rsid w:val="00D9140A"/>
    <w:rsid w:val="00DA096E"/>
    <w:rsid w:val="00DA20FD"/>
    <w:rsid w:val="00DA320C"/>
    <w:rsid w:val="00DB0AFB"/>
    <w:rsid w:val="00DB21E6"/>
    <w:rsid w:val="00DB4084"/>
    <w:rsid w:val="00DB4D65"/>
    <w:rsid w:val="00DB66C1"/>
    <w:rsid w:val="00DC5260"/>
    <w:rsid w:val="00DC691F"/>
    <w:rsid w:val="00DC6C04"/>
    <w:rsid w:val="00DD3428"/>
    <w:rsid w:val="00DD6819"/>
    <w:rsid w:val="00DE24A7"/>
    <w:rsid w:val="00DE34BE"/>
    <w:rsid w:val="00DE3D80"/>
    <w:rsid w:val="00DF1839"/>
    <w:rsid w:val="00DF198C"/>
    <w:rsid w:val="00DF4A52"/>
    <w:rsid w:val="00DF5A5B"/>
    <w:rsid w:val="00DF6770"/>
    <w:rsid w:val="00E0003C"/>
    <w:rsid w:val="00E005E5"/>
    <w:rsid w:val="00E10B61"/>
    <w:rsid w:val="00E12E29"/>
    <w:rsid w:val="00E13AF2"/>
    <w:rsid w:val="00E13F08"/>
    <w:rsid w:val="00E16B71"/>
    <w:rsid w:val="00E21FA2"/>
    <w:rsid w:val="00E2346F"/>
    <w:rsid w:val="00E25996"/>
    <w:rsid w:val="00E31867"/>
    <w:rsid w:val="00E3240D"/>
    <w:rsid w:val="00E3269E"/>
    <w:rsid w:val="00E32A89"/>
    <w:rsid w:val="00E32BDB"/>
    <w:rsid w:val="00E32D99"/>
    <w:rsid w:val="00E3488B"/>
    <w:rsid w:val="00E353C7"/>
    <w:rsid w:val="00E37882"/>
    <w:rsid w:val="00E4123E"/>
    <w:rsid w:val="00E4239E"/>
    <w:rsid w:val="00E44AA8"/>
    <w:rsid w:val="00E459FC"/>
    <w:rsid w:val="00E46D1B"/>
    <w:rsid w:val="00E51289"/>
    <w:rsid w:val="00E52738"/>
    <w:rsid w:val="00E53943"/>
    <w:rsid w:val="00E544BD"/>
    <w:rsid w:val="00E57FAC"/>
    <w:rsid w:val="00E60D22"/>
    <w:rsid w:val="00E647D2"/>
    <w:rsid w:val="00E65269"/>
    <w:rsid w:val="00E72610"/>
    <w:rsid w:val="00E7718C"/>
    <w:rsid w:val="00E813DF"/>
    <w:rsid w:val="00E817CA"/>
    <w:rsid w:val="00E83201"/>
    <w:rsid w:val="00E841C4"/>
    <w:rsid w:val="00E8549C"/>
    <w:rsid w:val="00E86468"/>
    <w:rsid w:val="00E90009"/>
    <w:rsid w:val="00E96102"/>
    <w:rsid w:val="00E968D5"/>
    <w:rsid w:val="00EA0120"/>
    <w:rsid w:val="00EA0444"/>
    <w:rsid w:val="00EA2E01"/>
    <w:rsid w:val="00EA4C2A"/>
    <w:rsid w:val="00EB240A"/>
    <w:rsid w:val="00EB26D8"/>
    <w:rsid w:val="00EB5781"/>
    <w:rsid w:val="00EC1C1E"/>
    <w:rsid w:val="00EC7561"/>
    <w:rsid w:val="00ED030C"/>
    <w:rsid w:val="00ED2578"/>
    <w:rsid w:val="00ED7AD0"/>
    <w:rsid w:val="00EE3D6E"/>
    <w:rsid w:val="00EE4B70"/>
    <w:rsid w:val="00EE4E56"/>
    <w:rsid w:val="00EF4D3F"/>
    <w:rsid w:val="00EF53C3"/>
    <w:rsid w:val="00EF57A6"/>
    <w:rsid w:val="00EF6E84"/>
    <w:rsid w:val="00EF73B6"/>
    <w:rsid w:val="00F006A9"/>
    <w:rsid w:val="00F00E1D"/>
    <w:rsid w:val="00F01193"/>
    <w:rsid w:val="00F05754"/>
    <w:rsid w:val="00F07C4D"/>
    <w:rsid w:val="00F13636"/>
    <w:rsid w:val="00F1378B"/>
    <w:rsid w:val="00F14673"/>
    <w:rsid w:val="00F1502C"/>
    <w:rsid w:val="00F1507E"/>
    <w:rsid w:val="00F15CDD"/>
    <w:rsid w:val="00F17A8E"/>
    <w:rsid w:val="00F241DD"/>
    <w:rsid w:val="00F2431C"/>
    <w:rsid w:val="00F273BA"/>
    <w:rsid w:val="00F353EC"/>
    <w:rsid w:val="00F403CC"/>
    <w:rsid w:val="00F41917"/>
    <w:rsid w:val="00F434CD"/>
    <w:rsid w:val="00F43D44"/>
    <w:rsid w:val="00F4749E"/>
    <w:rsid w:val="00F50288"/>
    <w:rsid w:val="00F60954"/>
    <w:rsid w:val="00F644F7"/>
    <w:rsid w:val="00F65A5F"/>
    <w:rsid w:val="00F703B9"/>
    <w:rsid w:val="00F72A5B"/>
    <w:rsid w:val="00F75CC2"/>
    <w:rsid w:val="00F80196"/>
    <w:rsid w:val="00F8078B"/>
    <w:rsid w:val="00F82A6E"/>
    <w:rsid w:val="00F863BB"/>
    <w:rsid w:val="00F8689F"/>
    <w:rsid w:val="00F947AA"/>
    <w:rsid w:val="00F97F6B"/>
    <w:rsid w:val="00FA0611"/>
    <w:rsid w:val="00FA3CA2"/>
    <w:rsid w:val="00FA5062"/>
    <w:rsid w:val="00FB0126"/>
    <w:rsid w:val="00FB35A5"/>
    <w:rsid w:val="00FB3AD2"/>
    <w:rsid w:val="00FC7403"/>
    <w:rsid w:val="00FD0F49"/>
    <w:rsid w:val="00FD4834"/>
    <w:rsid w:val="00FD535D"/>
    <w:rsid w:val="00FE2B83"/>
    <w:rsid w:val="00FE33E9"/>
    <w:rsid w:val="00FE3646"/>
    <w:rsid w:val="00FE5319"/>
    <w:rsid w:val="00FE5606"/>
    <w:rsid w:val="00FE595D"/>
    <w:rsid w:val="00FF140C"/>
    <w:rsid w:val="00FF1704"/>
    <w:rsid w:val="00FF1847"/>
    <w:rsid w:val="00FF19E2"/>
    <w:rsid w:val="00FF53AC"/>
    <w:rsid w:val="00FF6F90"/>
    <w:rsid w:val="0AA3527A"/>
    <w:rsid w:val="266694E3"/>
    <w:rsid w:val="2DF56881"/>
    <w:rsid w:val="63C4F073"/>
    <w:rsid w:val="6E2074B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63C52EE4-96CA-439B-A223-258C954F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customStyle="1" w:styleId="berschrift3Zchn">
    <w:name w:val="Überschrift 3 Zchn"/>
    <w:basedOn w:val="Absatz-Standardschriftart"/>
    <w:link w:val="berschrift3"/>
    <w:rsid w:val="00575B2B"/>
    <w:rPr>
      <w:rFonts w:ascii="Arial" w:hAnsi="Arial" w:cs="Arial"/>
      <w:b/>
      <w:bCs/>
      <w:sz w:val="26"/>
      <w:szCs w:val="26"/>
    </w:rPr>
  </w:style>
  <w:style w:type="character" w:styleId="Kommentarzeichen">
    <w:name w:val="annotation reference"/>
    <w:basedOn w:val="Absatz-Standardschriftart"/>
    <w:semiHidden/>
    <w:unhideWhenUsed/>
    <w:rsid w:val="00AE32DF"/>
    <w:rPr>
      <w:sz w:val="16"/>
      <w:szCs w:val="16"/>
    </w:rPr>
  </w:style>
  <w:style w:type="paragraph" w:styleId="Kommentartext">
    <w:name w:val="annotation text"/>
    <w:basedOn w:val="Standard"/>
    <w:link w:val="KommentartextZchn"/>
    <w:unhideWhenUsed/>
    <w:rsid w:val="00AE32D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rsid w:val="00AE32DF"/>
    <w:rPr>
      <w:rFonts w:asciiTheme="minorHAnsi" w:eastAsiaTheme="minorHAnsi" w:hAnsiTheme="minorHAnsi" w:cstheme="minorBidi"/>
      <w:lang w:eastAsia="en-US"/>
    </w:rPr>
  </w:style>
  <w:style w:type="paragraph" w:styleId="Listenabsatz">
    <w:name w:val="List Paragraph"/>
    <w:basedOn w:val="Standard"/>
    <w:uiPriority w:val="34"/>
    <w:qFormat/>
    <w:rsid w:val="00891DC2"/>
    <w:pPr>
      <w:spacing w:after="160" w:line="259" w:lineRule="auto"/>
      <w:ind w:left="720"/>
      <w:contextualSpacing/>
    </w:pPr>
    <w:rPr>
      <w:rFonts w:asciiTheme="minorHAnsi" w:eastAsiaTheme="minorHAnsi" w:hAnsiTheme="minorHAnsi" w:cstheme="minorBidi"/>
      <w:sz w:val="22"/>
      <w:szCs w:val="22"/>
      <w:lang w:eastAsia="en-US"/>
    </w:rPr>
  </w:style>
  <w:style w:type="paragraph" w:styleId="StandardWeb">
    <w:name w:val="Normal (Web)"/>
    <w:basedOn w:val="Standard"/>
    <w:uiPriority w:val="99"/>
    <w:unhideWhenUsed/>
    <w:rsid w:val="00C72762"/>
    <w:pPr>
      <w:spacing w:before="100" w:beforeAutospacing="1" w:after="100" w:afterAutospacing="1"/>
    </w:pPr>
  </w:style>
  <w:style w:type="paragraph" w:styleId="Kommentarthema">
    <w:name w:val="annotation subject"/>
    <w:basedOn w:val="Kommentartext"/>
    <w:next w:val="Kommentartext"/>
    <w:link w:val="KommentarthemaZchn"/>
    <w:semiHidden/>
    <w:unhideWhenUsed/>
    <w:rsid w:val="00053734"/>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053734"/>
    <w:rPr>
      <w:rFonts w:asciiTheme="minorHAnsi" w:eastAsiaTheme="minorHAnsi" w:hAnsiTheme="minorHAnsi" w:cstheme="minorBidi"/>
      <w:b/>
      <w:bCs/>
      <w:lang w:eastAsia="en-US"/>
    </w:rPr>
  </w:style>
  <w:style w:type="paragraph" w:styleId="berarbeitung">
    <w:name w:val="Revision"/>
    <w:hidden/>
    <w:uiPriority w:val="99"/>
    <w:semiHidden/>
    <w:rsid w:val="008D57A4"/>
    <w:rPr>
      <w:sz w:val="24"/>
      <w:szCs w:val="24"/>
    </w:rPr>
  </w:style>
  <w:style w:type="character" w:customStyle="1" w:styleId="ui-provider">
    <w:name w:val="ui-provider"/>
    <w:basedOn w:val="Absatz-Standardschriftart"/>
    <w:rsid w:val="00DB66C1"/>
  </w:style>
  <w:style w:type="character" w:styleId="BesuchterLink">
    <w:name w:val="FollowedHyperlink"/>
    <w:basedOn w:val="Absatz-Standardschriftart"/>
    <w:semiHidden/>
    <w:unhideWhenUsed/>
    <w:rsid w:val="00D27830"/>
    <w:rPr>
      <w:color w:val="800080" w:themeColor="followedHyperlink"/>
      <w:u w:val="single"/>
    </w:rPr>
  </w:style>
  <w:style w:type="character" w:styleId="Fett">
    <w:name w:val="Strong"/>
    <w:basedOn w:val="Absatz-Standardschriftart"/>
    <w:uiPriority w:val="22"/>
    <w:qFormat/>
    <w:rsid w:val="007F6660"/>
    <w:rPr>
      <w:b/>
      <w:bCs/>
    </w:rPr>
  </w:style>
  <w:style w:type="character" w:customStyle="1" w:styleId="hgkelc">
    <w:name w:val="hgkelc"/>
    <w:basedOn w:val="Absatz-Standardschriftart"/>
    <w:rsid w:val="00E3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036">
      <w:bodyDiv w:val="1"/>
      <w:marLeft w:val="0"/>
      <w:marRight w:val="0"/>
      <w:marTop w:val="0"/>
      <w:marBottom w:val="0"/>
      <w:divBdr>
        <w:top w:val="none" w:sz="0" w:space="0" w:color="auto"/>
        <w:left w:val="none" w:sz="0" w:space="0" w:color="auto"/>
        <w:bottom w:val="none" w:sz="0" w:space="0" w:color="auto"/>
        <w:right w:val="none" w:sz="0" w:space="0" w:color="auto"/>
      </w:divBdr>
    </w:div>
    <w:div w:id="192379692">
      <w:bodyDiv w:val="1"/>
      <w:marLeft w:val="0"/>
      <w:marRight w:val="0"/>
      <w:marTop w:val="0"/>
      <w:marBottom w:val="0"/>
      <w:divBdr>
        <w:top w:val="none" w:sz="0" w:space="0" w:color="auto"/>
        <w:left w:val="none" w:sz="0" w:space="0" w:color="auto"/>
        <w:bottom w:val="none" w:sz="0" w:space="0" w:color="auto"/>
        <w:right w:val="none" w:sz="0" w:space="0" w:color="auto"/>
      </w:divBdr>
      <w:divsChild>
        <w:div w:id="1647661641">
          <w:marLeft w:val="0"/>
          <w:marRight w:val="0"/>
          <w:marTop w:val="0"/>
          <w:marBottom w:val="0"/>
          <w:divBdr>
            <w:top w:val="none" w:sz="0" w:space="0" w:color="auto"/>
            <w:left w:val="none" w:sz="0" w:space="0" w:color="auto"/>
            <w:bottom w:val="none" w:sz="0" w:space="0" w:color="auto"/>
            <w:right w:val="none" w:sz="0" w:space="0" w:color="auto"/>
          </w:divBdr>
          <w:divsChild>
            <w:div w:id="3367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2235">
      <w:bodyDiv w:val="1"/>
      <w:marLeft w:val="0"/>
      <w:marRight w:val="0"/>
      <w:marTop w:val="0"/>
      <w:marBottom w:val="0"/>
      <w:divBdr>
        <w:top w:val="none" w:sz="0" w:space="0" w:color="auto"/>
        <w:left w:val="none" w:sz="0" w:space="0" w:color="auto"/>
        <w:bottom w:val="none" w:sz="0" w:space="0" w:color="auto"/>
        <w:right w:val="none" w:sz="0" w:space="0" w:color="auto"/>
      </w:divBdr>
    </w:div>
    <w:div w:id="1283532368">
      <w:bodyDiv w:val="1"/>
      <w:marLeft w:val="0"/>
      <w:marRight w:val="0"/>
      <w:marTop w:val="0"/>
      <w:marBottom w:val="0"/>
      <w:divBdr>
        <w:top w:val="none" w:sz="0" w:space="0" w:color="auto"/>
        <w:left w:val="none" w:sz="0" w:space="0" w:color="auto"/>
        <w:bottom w:val="none" w:sz="0" w:space="0" w:color="auto"/>
        <w:right w:val="none" w:sz="0" w:space="0" w:color="auto"/>
      </w:divBdr>
    </w:div>
    <w:div w:id="1450511236">
      <w:bodyDiv w:val="1"/>
      <w:marLeft w:val="0"/>
      <w:marRight w:val="0"/>
      <w:marTop w:val="0"/>
      <w:marBottom w:val="0"/>
      <w:divBdr>
        <w:top w:val="none" w:sz="0" w:space="0" w:color="auto"/>
        <w:left w:val="none" w:sz="0" w:space="0" w:color="auto"/>
        <w:bottom w:val="none" w:sz="0" w:space="0" w:color="auto"/>
        <w:right w:val="none" w:sz="0" w:space="0" w:color="auto"/>
      </w:divBdr>
    </w:div>
    <w:div w:id="175238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friedhelm-loh-group.de" TargetMode="External"/><Relationship Id="rId4" Type="http://schemas.openxmlformats.org/officeDocument/2006/relationships/styles" Target="styles.xml"/><Relationship Id="rId9" Type="http://schemas.openxmlformats.org/officeDocument/2006/relationships/hyperlink" Target="http://www.rittal.d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A6236-A1F9-4EBD-9400-D8249F805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5823F7-EC92-4E64-9819-7C2A812D9E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892</Words>
  <Characters>5625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Steffen Maltzan</cp:lastModifiedBy>
  <cp:revision>9</cp:revision>
  <cp:lastPrinted>2023-10-06T23:47:00Z</cp:lastPrinted>
  <dcterms:created xsi:type="dcterms:W3CDTF">2023-11-01T10:29:00Z</dcterms:created>
  <dcterms:modified xsi:type="dcterms:W3CDTF">2023-11-10T15:17:00Z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c08a60614e19ecfe92acb6e398f38eee2930f1aab5df044a056786e44cdc6383</vt:lpwstr>
  </property>
</Properties>
</file>